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756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Latvijas Ģeotelpiskās informācijas aģentūras maksas pakalpojumu cenrādis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Ģeotelpiskās informācijas produkti un pakalpojumi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 Ģeodēzija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ģeodēziskā tīkla punkta – sienas – zīmes pārcelšana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ģeodēziskais punkts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962,62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962,62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ģeodēziskā tīkla punkta – grunts – zīmes pārcelšana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ģeodēziskais punkts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951,55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951,55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magnētiskā lauka intensitātes vērtības noteikšana ar precizitāti 10 nT (nanoteslas)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punkts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116,60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116,60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magnētiskās deklinācijas un inklinācijas noteikšana ar standartnovirzi, ne sliktāku kā 0,1</w:t>
            </w:r>
            <w:r w:rsidR="00000000" w:rsidRPr="00000000" w:rsidDel="00000000">
              <w:rPr>
                <w:vertAlign w:val="superscript"/>
                <w:rtl w:val="0"/>
              </w:rPr>
              <w:t xml:space="preserve">◦</w:t>
            </w:r>
            <w:r w:rsidR="00000000" w:rsidRPr="00000000" w:rsidDel="00000000">
              <w:rPr>
                <w:rtl w:val="0"/>
              </w:rPr>
              <w:t xml:space="preserve"> (cenu nosaka, summējot šajā apakšpunktā un 1.3. apakšpunktā noteikto cenu)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punkts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62,30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62,30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smaguma spēka vērtības noteikšana ar standartnovirzi 10–25 µGal (</w:t>
            </w:r>
            <w:r w:rsidR="00000000" w:rsidRPr="00000000" w:rsidDel="00000000">
              <w:rPr>
                <w:i w:val="1"/>
                <w:rtl w:val="0"/>
              </w:rPr>
              <w:t xml:space="preserve">mikrogal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punkts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138,82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138,82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 Pievienotās vērtības nodokli nepiemēro saskaņā ar Pievienotās vērtības nodokļa likuma 3. panta astoto daļu.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 Ģeotelpiskie dati un ģeoinformācijas sistēmas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topogrāfiskās kartes un plāni: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topogrāfiskais plāns mērogā 1:2000 (vektordatu formāts – </w:t>
            </w:r>
            <w:r w:rsidR="00000000" w:rsidRPr="00000000" w:rsidDel="00000000">
              <w:rPr>
                <w:i w:val="1"/>
                <w:rtl w:val="0"/>
              </w:rPr>
              <w:t xml:space="preserve">DGN,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Esri Shapefile, Esri File Geodatabase,</w:t>
            </w:r>
            <w:r w:rsidR="00000000" w:rsidRPr="00000000" w:rsidDel="00000000">
              <w:rPr>
                <w:rtl w:val="0"/>
              </w:rPr>
              <w:t xml:space="preserve"> 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6,95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topogrāfiskais plāns mērogā 1:2000 (vektordatu formāts – </w:t>
            </w:r>
            <w:r w:rsidR="00000000" w:rsidRPr="00000000" w:rsidDel="00000000">
              <w:rPr>
                <w:i w:val="1"/>
                <w:rtl w:val="0"/>
              </w:rPr>
              <w:t xml:space="preserve">DGN, Esri Shapefile, Esri File Geodatabase,</w:t>
            </w:r>
            <w:r w:rsidR="00000000" w:rsidRPr="00000000" w:rsidDel="00000000">
              <w:rPr>
                <w:rtl w:val="0"/>
              </w:rPr>
              <w:t xml:space="preserve"> 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pilsētas teritorija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406,46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406,46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topogrāfiskā karte mērogā 1:10 000 bez reljefa datiem (vektordatu formāts – </w:t>
            </w:r>
            <w:r w:rsidR="00000000" w:rsidRPr="00000000" w:rsidDel="00000000">
              <w:rPr>
                <w:i w:val="1"/>
                <w:rtl w:val="0"/>
              </w:rPr>
              <w:t xml:space="preserve">DGN, Esri Shapefile, Esri File Geodatabase,</w:t>
            </w:r>
            <w:r w:rsidR="00000000" w:rsidRPr="00000000" w:rsidDel="00000000">
              <w:rPr>
                <w:rtl w:val="0"/>
              </w:rPr>
              <w:t xml:space="preserve"> rastra datu formāts 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  <w:r w:rsidR="00000000" w:rsidRPr="00000000" w:rsidDel="00000000">
              <w:rPr>
                <w:rtl w:val="0"/>
              </w:rPr>
              <w:t xml:space="preserve">)**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7,17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topogrāfiskās kartes mērogā 1:10 000 visai Latvijas teritorijai bez reljefa datiem (vektordatu formāts – </w:t>
            </w:r>
            <w:r w:rsidR="00000000" w:rsidRPr="00000000" w:rsidDel="00000000">
              <w:rPr>
                <w:i w:val="1"/>
                <w:rtl w:val="0"/>
              </w:rPr>
              <w:t xml:space="preserve">DGN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i w:val="1"/>
                <w:rtl w:val="0"/>
              </w:rPr>
              <w:t xml:space="preserve">Esri Shapefile, Esri File Geodatabase,</w:t>
            </w:r>
            <w:r w:rsidR="00000000" w:rsidRPr="00000000" w:rsidDel="00000000">
              <w:rPr>
                <w:rtl w:val="0"/>
              </w:rPr>
              <w:t xml:space="preserve"> rastra datu formāts – </w:t>
            </w:r>
            <w:r w:rsidR="00000000" w:rsidRPr="00000000" w:rsidDel="00000000">
              <w:rPr>
                <w:i w:val="1"/>
                <w:rtl w:val="0"/>
              </w:rPr>
              <w:t xml:space="preserve"> TIFF</w:t>
            </w:r>
            <w:r w:rsidR="00000000" w:rsidRPr="00000000" w:rsidDel="00000000">
              <w:rPr>
                <w:rtl w:val="0"/>
              </w:rPr>
              <w:t xml:space="preserve">)**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teritorija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893,71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893,71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būvju slāņa trīsdimensiju vektordati (vektordatu formāts – </w:t>
            </w:r>
            <w:r w:rsidR="00000000" w:rsidRPr="00000000" w:rsidDel="00000000">
              <w:rPr>
                <w:i w:val="1"/>
                <w:rtl w:val="0"/>
              </w:rPr>
              <w:t xml:space="preserve">Esri Shapefile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22,49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22,49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ortofotokarte: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aktuālā ortofotokarte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  <w:r w:rsidR="00000000" w:rsidRPr="00000000" w:rsidDel="00000000">
              <w:rPr>
                <w:rtl w:val="0"/>
              </w:rPr>
              <w:t xml:space="preserve">) (krāsainā (RGB) vai infrasarkanā (CIR), vai multispektrālā (RGBI) krāsu spektrā)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6,25 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aktuālā ortofotokarte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MrSID</w:t>
            </w:r>
            <w:r w:rsidR="00000000" w:rsidRPr="00000000" w:rsidDel="00000000">
              <w:rPr>
                <w:rtl w:val="0"/>
              </w:rPr>
              <w:t xml:space="preserve">) (krāsainā (RGB) vai infrasarkanā (CIR) krāsu spektrā) atbilstoši mēroga 1:10 000 nomenklatūras lapām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 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7,44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aktuālā ortofotokarte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MrSID</w:t>
            </w:r>
            <w:r w:rsidR="00000000" w:rsidRPr="00000000" w:rsidDel="00000000">
              <w:rPr>
                <w:rtl w:val="0"/>
              </w:rPr>
              <w:t xml:space="preserve">) (krāsainā vai infrasarkanā krāsu spektrā) atbilstoši mēroga 1:50 000 nomenklatūras lapām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625 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30,67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30,67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aktuālā ortofotokarte visai Latvijas teritorijai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i w:val="1"/>
                <w:rtl w:val="0"/>
              </w:rPr>
              <w:t xml:space="preserve">MrSID</w:t>
            </w:r>
            <w:r w:rsidR="00000000" w:rsidRPr="00000000" w:rsidDel="00000000">
              <w:rPr>
                <w:rtl w:val="0"/>
              </w:rPr>
              <w:t xml:space="preserve">) (krāsainā vai infrasarkanā krāsu spektrā)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teritorija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885,60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885,60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ortofotokarte ar augstu izšķirtspēju līdz 10 cm 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  <w:r w:rsidR="00000000" w:rsidRPr="00000000" w:rsidDel="00000000">
              <w:rPr>
                <w:rtl w:val="0"/>
              </w:rPr>
              <w:t xml:space="preserve">) (krāsainā (RGB) krāsu spektrā) 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fotoreālistiskie 3-dimensiju modeļa dati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ha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noWrap w:val="true"/>
            <w:vMerge w:val="restart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digitālais augstuma modelis: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digitālā reljefa modeļa pamatdati ar regulāro tīkla soli 5 m no datiem, kas iegūti ar lāzerskenēšanas metodi (teksta </w:t>
            </w:r>
            <w:r w:rsidR="00000000" w:rsidRPr="00000000" w:rsidDel="00000000">
              <w:rPr>
                <w:i w:val="1"/>
                <w:rtl w:val="0"/>
              </w:rPr>
              <w:t xml:space="preserve">ASCII</w:t>
            </w:r>
            <w:r w:rsidR="00000000" w:rsidRPr="00000000" w:rsidDel="00000000">
              <w:rPr>
                <w:rtl w:val="0"/>
              </w:rPr>
              <w:t xml:space="preserve"> datu formāts)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 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18,72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18,72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sagatavotā digitālā reljefa modeļa vizualizēti attēli ar izšķirtspēju 25 cm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sagatavotā digitālā virsmas modeļa vizualizēti attēli ar izšķirtspēju 25 cm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sagatavotā digitālā reljefa modeļa vizualizēti attēli ar izšķirtspēju 25 cm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ECW</w:t>
            </w:r>
            <w:r w:rsidR="00000000" w:rsidRPr="00000000" w:rsidDel="00000000">
              <w:rPr>
                <w:rtl w:val="0"/>
              </w:rPr>
              <w:t xml:space="preserve">) atbilstoši mēroga 1:50 000 nomenklatūras lapām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625 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137,36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137,36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sagatavotā digitālā virsmas modeļa vizualizēti attēli ar izšķirtspēju 25 cm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ECW</w:t>
            </w:r>
            <w:r w:rsidR="00000000" w:rsidRPr="00000000" w:rsidDel="00000000">
              <w:rPr>
                <w:rtl w:val="0"/>
              </w:rPr>
              <w:t xml:space="preserve">) atbilstoši mēroga 1:50 000 nomenklatūras lapām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625 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137,36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137,36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sagatavotais digitālais reljefa modelis ar izšķirtspēju 1 m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 TIFF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625 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206,47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206,47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sagatavotais digitālais virsmas modelis ar izšķirtspēju 1 m (rastra datu formāts – </w:t>
            </w:r>
            <w:r w:rsidR="00000000" w:rsidRPr="00000000" w:rsidDel="00000000">
              <w:rPr>
                <w:i w:val="1"/>
                <w:rtl w:val="0"/>
              </w:rPr>
              <w:t xml:space="preserve"> TIFF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625 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206,47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206,47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sagatavotais digitālais paaugstinājuma modelis ar izšķirtspēju 1 m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625 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206,47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206,47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aerofotografēšanas datiem sagatavotais digitālais virsmas modelis ar izšķirtspēju 1 m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 TIFF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625 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153,66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153,66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2.3.10.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digitālais reljefa modelis, vizualizēts horizontāļu veidā, mērogā 1:10 000 (vektordatu formāts – </w:t>
            </w:r>
            <w:r w:rsidR="00000000" w:rsidRPr="00000000" w:rsidDel="00000000">
              <w:rPr>
                <w:i w:val="1"/>
                <w:rtl w:val="0"/>
              </w:rPr>
              <w:t xml:space="preserve">DGN, Esri Shapefile, Esri File Geodatabase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7,95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2.3.11.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aktuālie digitālā augstuma modeļa pamatdati ar izšķirtspēju vismaz 25 p/m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no datiem, kas iegūti ar lāzerskenēšanas metodi, kuriem veikta iegūto punktu automātiska klasificēšana (LAS datu formātā)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2.3.12.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digitālā augstuma modeļa pamatdati ar izšķirtspēju vismaz 6 p/m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no datiem, kas iegūti ar lāzerskenēšanas metodi, kuriem veikta iegūto punktu automātiska klasificēšana (LAS datu formātā)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3,26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2.3.13.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sagatavotais digitālais reljefa modelis ar izšķirtspēju 1 m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2.3.14.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sagatavotais digitālais virsmas modelis ar izšķirtspēju 1 m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2.3.15.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sagatavotais digitālais paaugstinājuma modelis ar izšķirtspēju 1 m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2.3.16.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sagatavotais digitālais reljefa modelis ar izšķirtspēju 0,5 m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7,79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7,79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2.3.17.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sagatavotais digitālais virsmas modelis ar izšķirtspēju 0,5 m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7,79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7,79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2.3.18.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sagatavotais digitālais paaugstinājuma modelis ar izšķirtspēju 0,5 m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7,79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7,79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 </w:t>
      </w:r>
      <w:r>
        <w:tab/>
      </w:r>
      <w:r>
        <w:br/>
      </w:r>
      <w:r w:rsidR="00000000" w:rsidRPr="00000000" w:rsidDel="00000000">
        <w:rPr>
          <w:rtl w:val="0"/>
        </w:rPr>
        <w:t xml:space="preserve">1. * Pievienotās vērtības nodokli nepiemēro saskaņā ar Pievienotās vērtības nodokļa likuma 3. panta astoto daļu.</w:t>
      </w:r>
      <w:r>
        <w:tab/>
      </w:r>
      <w:r>
        <w:br/>
      </w:r>
      <w:r w:rsidR="00000000" w:rsidRPr="00000000" w:rsidDel="00000000">
        <w:rPr>
          <w:rtl w:val="0"/>
        </w:rPr>
        <w:t xml:space="preserve">2. ** Topogrāfiskās kartes mērogā 1:10 000 DGN datu formāts ir pieejams līdz 2019. gadam sagatavotajiem datiem atbilstoši Latvijas Ģeotelpiskās informācijas aģentūras tīmekļvietnē pieejamajām kartoshēmām.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 Citi ar Latvijas Ģeotelpiskās informācijas aģentūras ģeotelpisko informāciju saistītie pakalpojumi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speciālista pakalpojumi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18,06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bottom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ģeotelpiskās informācijas izdruka: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A4 formāta izdruka uz papīra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lapa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 formāta izdruka uz papīra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lapa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 formāta izdruka uz papīra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lapa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6,68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6,68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3.2.4.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 formāta izdruka uz papīra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lapa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11,29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3.2.5.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 formāta izdruka uz papīra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lapa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18,59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18,59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bottom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ģeotelpiskās informācijas izdrukas tipogrāfiskā formā: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topogrāfiskā karte mērogā 1:50 000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kartes lapa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topogrāfiskā karte mērogā 1:10 000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kartes lapa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topogrāfiskā karte mērogā 1:100 000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kartes lapa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satelītkarte mērogā 1:50 000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kartes lapa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teritorijas pārskata karte mērogā 1:250 000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komplekts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8,32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8,32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* Pievienotās vērtības nodokli nepiemēro saskaņā ar Pievienotās vērtības nodokļa likuma 3. panta astoto daļu.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Poligrāfijas pakalpojumi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 Poligrāfiskās produkcijas izgatavošana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bottom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poligrāfiskā iespiešana: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</w:t>
            </w:r>
          </w:p>
        </w:tc>
        <w:tc>
          <w:tcPr>
            <w:shd w:fill="ffffff"/>
            <w:vAlign w:val="bottom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iespiešana ar iespiedmašīnu </w:t>
            </w:r>
            <w:r w:rsidR="00000000" w:rsidRPr="00000000" w:rsidDel="00000000">
              <w:rPr>
                <w:i w:val="1"/>
                <w:rtl w:val="0"/>
              </w:rPr>
              <w:t xml:space="preserve">Heidelberg</w:t>
            </w:r>
            <w:r w:rsidR="00000000" w:rsidRPr="00000000" w:rsidDel="00000000">
              <w:rPr>
                <w:rtl w:val="0"/>
              </w:rPr>
              <w:t xml:space="preserve">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formu izgatavošana no digitālā materiāla B1 formātā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4,97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60 g līdz 250 g, vienpusējā iespiešana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33,67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40,74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251 g un vairāk, vienpusējā iespiešana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10,61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61,11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60 g līdz 250 g, divpusējā iespiešana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73,44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15,42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88,86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251 g un vairāk, divpusējā iespiešana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77,48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16,27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93,75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formu pierīkošana (papildus minētajām iespiešanas cenām)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forma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18,82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22,77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krāsu sistēmas mazgāšana (papildus minētajām iespiešanas cenām)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13,43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4.1.2.</w:t>
            </w:r>
          </w:p>
        </w:tc>
        <w:tc>
          <w:tcPr>
            <w:shd w:fill="ffffff"/>
            <w:vAlign w:val="top"/>
            <w:noWrap w:val="true"/>
            <w:vMerge w:val="restart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 formāta digitālā iespiešana: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vienpusējā iespiešana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loksne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divpusējā iespiešana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loksne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iekārtas pierīkošana (papildus minētajām digitālās iespiešanas cenām)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reize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10,41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4.1.3.</w:t>
            </w:r>
          </w:p>
        </w:tc>
        <w:tc>
          <w:tcPr>
            <w:shd w:fill="ffffff"/>
            <w:vAlign w:val="top"/>
            <w:noWrap w:val="true"/>
            <w:vMerge w:val="restart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digitālā lielformāta apdruka: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lielformāta druka ar krāsu noklājumu virs 50 %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9,83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lielformāta druka ar krāsu noklājumu, mazāku par 50 %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5,14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digitālās lielformāta iekārtas pielāgošana (papildus minētajai lielformāta drukas cenai)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reize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13,23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top"/>
            <w:noWrap w:val="true"/>
            <w:vMerge w:val="restart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lakošana: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lakošana (vienpusēja lakošana ar ofsetlaku)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22,57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lakošana (divpusēja lakošana ar ofsetlaku)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32,79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6,89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39,68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pēcapstrādes darbi poligrāfiskās produkcijas izgatavošanai: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locīšana: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formāta maiņa (papildus minētajām cenām lokšņu locīšanai ar iekārtu)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reize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6,51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7,88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locīšana, izmantojot lokšņu locīšanas iekārtu, 1 locījums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7,43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locīšana, izmantojot lokšņu locīšanas iekārtu, 2 locījumi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7,43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locīšana, izmantojot lokšņu locīšanas iekārtu, 3 locījumi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6,78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locīšana, izmantojot lokšņu locīšanas iekārtu, 4 locījumi un vairāk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14,58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locīšana ar rokām, 1 locījuma locīšana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39,94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8,39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48,33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locīšana ar rokām, 2, 3, 4 locījumi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45,69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9,59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55,28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locīšana ar rokām, 5, 6, 7 locījumi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59,99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72,59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4.3.2.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komplektēšana: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1–10 salocītas burtnīcas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gab.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39,94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8,39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48,33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11–20 salocītas burtnīcas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gab.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162,76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34,18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196,94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4.3.3.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izdevuma brošēšana: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formāta maiņa (papildus minētajām šūšanas cenām)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reize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17,36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3,65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šūšana ar pusautomātisko stieples šujmašīnu, izmantojot 1–2 pašuzlicējus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eks.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13,87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16,78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šūšana ar pusautomātisko stieples šujmašīnu, burtnīcas uzliekot ar rokām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eks.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46,32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9,73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56,05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brošūras šūšana, izmantojot manuālo stieples šujmašīnu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eks.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190,74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40,06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230,80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grāmatu, brošūru līmēšana, izmantojot līmēšanas pusautomātisko mašīnu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eks.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141,95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29,81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171,76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4.3.4.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gatavās produkcijas apgriešana: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apgriešana no 4 pusēm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3,48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apgriešana no 4 pusēm un griešana 2 daļās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3,79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apgriešana no 4 pusēm un griešana 4–8 daļās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6,96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4.3.4.4.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apgriešana no 4 pusēm un griešana vairāk nekā 8 daļās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laminēšana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91,98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19,32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111,30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4.3.6.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rievošana: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rievošana un izciršana ar tīģeli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116,73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24,51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141,24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rievošana ar pusautomātisko iekārtu, 1–3 rievas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32,18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6,76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38,94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4.3.6.3.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rievošana ar pusautomātisko iekārtu, 4–6 rievas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166,20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34,90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201,10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pakalpojumi: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aplokšņu izgatavošana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eks.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614,87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129,12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743,99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kalendāru, brošūru, grāmatu caurumošana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eks.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35,31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7,42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karstspiede (zelta, sudraba un citas krāsas), izmantojot pusautomātisko iekārtu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147,07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30,88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177,95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4.4.4.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produkcijas saiņošana: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pakās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gab.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11,62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 paletes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gab.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poligrāfisko darbu speciālista pakalpojums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24,20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22-TA-1105</w:t>
    </w:r>
    <w:r>
      <w:br/>
    </w:r>
    <w:r w:rsidR="00000000" w:rsidRPr="00000000" w:rsidDel="00000000">
      <w:rPr>
        <w:rtl w:val="0"/>
      </w:rPr>
      <w:t xml:space="preserve">Izdrukāts 29.07.2026. 21.23 - 1.0.VK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22-TA-1105</w:t>
    </w:r>
    <w:r>
      <w:br/>
    </w:r>
    <w:r w:rsidR="00000000" w:rsidRPr="00000000" w:rsidDel="00000000">
      <w:rPr>
        <w:rtl w:val="0"/>
      </w:rPr>
      <w:t xml:space="preserve">Izdrukāts 29.07.2026. 21.23 - 1.0.VK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noteikumu_konsolidētā_versija_p_22-TA-1105.docx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