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"Aizsargājamo jūras zīdītāju radīto zaudējumu segšana"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no Eiropas Jūrlietu, zvejniecības un akvakultūras fonda saistītajā darbības veidā "Aizsargājamo jūras zīdītāju radīto zaudējumu segšana"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w:t>
      </w:r>
      <w:r w:rsidR="00000000" w:rsidRPr="00000000" w:rsidDel="00000000">
        <w:rPr>
          <w:rtl w:val="0"/>
        </w:rPr>
        <w:t xml:space="preserve">2021/1139</w:t>
      </w:r>
      <w:r w:rsidR="00000000" w:rsidRPr="00000000" w:rsidDel="00000000">
        <w:rPr>
          <w:rtl w:val="0"/>
        </w:rPr>
        <w:t xml:space="preserve">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w:t>
      </w:r>
      <w:r w:rsidR="00000000" w:rsidRPr="00000000" w:rsidDel="00000000">
        <w:rPr>
          <w:rtl w:val="0"/>
        </w:rPr>
        <w:t xml:space="preserve">2021/1139</w:t>
      </w:r>
      <w:r w:rsidR="00000000" w:rsidRPr="00000000" w:rsidDel="00000000">
        <w:rPr>
          <w:rtl w:val="0"/>
        </w:rPr>
        <w:t xml:space="preserve">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finansējumu pasākumā piešķir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14. panta</w:t>
      </w:r>
      <w:r w:rsidR="00000000" w:rsidRPr="00000000" w:rsidDel="00000000">
        <w:rPr>
          <w:rtl w:val="0"/>
        </w:rPr>
        <w:t xml:space="preserve"> </w:t>
      </w:r>
      <w:r w:rsidR="00000000" w:rsidRPr="00000000" w:rsidDel="00000000">
        <w:rPr>
          <w:rtl w:val="0"/>
        </w:rPr>
        <w:t xml:space="preserve">1. punkta "f" apakšpunktu ir piešķirt publisko finansējumu juridiskai vai fiziskai personai, kas nodarbojas ar komerciālo zveju Baltijas jūras un Rīgas līča piekrastes ūdeņos (turpmāk – atbalsta pretendents), par zaudējumiem, ko tai radījuši zīdītāji, kuri ir aizsargāti atbilstoši normatīvajiem aktiem par sugu un biotopu aizsardzību (turpmāk – aizsargājamie zīdītāji).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atbalsta pretendentam nepiešķir,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konkrētā laikposmā ir izdarījis pārkāpumus, kas noteikti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un regulā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iesniegumus izvērtē atbilstoši šo noteikumu </w:t>
      </w:r>
      <w:r w:rsidR="00000000" w:rsidRPr="00000000" w:rsidDel="00000000">
        <w:rPr>
          <w:rtl w:val="0"/>
        </w:rPr>
        <w:t xml:space="preserve">pielikumā</w:t>
      </w:r>
      <w:r w:rsidR="00000000" w:rsidRPr="00000000" w:rsidDel="00000000">
        <w:rPr>
          <w:rtl w:val="0"/>
        </w:rPr>
        <w:t xml:space="preserve"> minētajam projektu atlases kritērijam. Ja, sarindojot projektu iesniegumus prioritārā secībā atbilstoši iegūtajam punktu skaitam, punktu skaits ir vienāds, priekšroka saņemt publisko finansējumu ir atbalsta pretendentam, kuram saskaņā ar valsts informācijas sistēmas "Latvijas zivsaimniecības integrētā kontroles un informācijas sistēma" datiem iepriekšējā kalendāra gadā ir bijis lielāks dienu skaits, kad veiktas zvejas darbības jūrā.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finansējumu piešķir atbalsta pretendentam, kuram saskaņā ar valsts informācijas sistēmas "Latvijas zivsaimniecības integrētā kontroles un informācijas sistēma" datiem kalendāra gadā, par kuru pretendē uz publisko finansējumu, ir bijusi zvejas atļauja (licence) un projekta iesnieguma iesniegšanas dienā ir spēkā esoša zvejas atļauja (licence).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2021.–2027. gada plānošanas periodā iesniedz Lauku atbalsta dienesta elektroniskajā pieteikšanās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apliecinot Lauku atbalsta dienesta atlasīto datu patiesumu vai, ja ir izmaiņas, norādot: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vispārēju informāciju par atbalsta pretendentu;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nozvejas apjomu Baltijas jūras un Rīgas līča piekrastes ūdeņos sadalījumā pa zivju sugām kalendāra gadā, par kuru pretendē uz publisko finansējumu, atbilstoši valsts informācijas sistēmas "Latvijas zivsaimniecības integrētā kontroles un informācijas sistēma" datiem;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atlases kritērija punktu skaitu atbilstoši šo noteikumu </w:t>
      </w:r>
      <w:r w:rsidR="00000000" w:rsidRPr="00000000" w:rsidDel="00000000">
        <w:rPr>
          <w:rtl w:val="0"/>
        </w:rPr>
        <w:t xml:space="preserve">pielikumā</w:t>
      </w:r>
      <w:r w:rsidR="00000000" w:rsidRPr="00000000" w:rsidDel="00000000">
        <w:rPr>
          <w:rtl w:val="0"/>
        </w:rPr>
        <w:t xml:space="preserve"> norādītajai informācijai;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 publiskā finansējuma apmēra aprēķinu;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 2021.–2027.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Publiskā finansējuma apmēru (</w:t>
      </w:r>
      <w:r w:rsidR="00000000" w:rsidRPr="00000000" w:rsidDel="00000000">
        <w:rPr>
          <w:i w:val="1"/>
          <w:rtl w:val="0"/>
        </w:rPr>
        <w:t xml:space="preserve">euro</w:t>
      </w:r>
      <w:r w:rsidR="00000000" w:rsidRPr="00000000" w:rsidDel="00000000">
        <w:rPr>
          <w:rtl w:val="0"/>
        </w:rPr>
        <w:t xml:space="preserve">) par aizsargājamo zīdītāju radītajiem zaudējumiem kalendāra gadā katrai attiecīgajai zivju sugai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publiskā finansējuma apmērs katrai attiecīgajai zivju sugai (</w:t>
      </w:r>
      <w:r w:rsidR="00000000" w:rsidRPr="00000000" w:rsidDel="00000000">
        <w:rPr>
          <w:i w:val="1"/>
          <w:rtl w:val="0"/>
        </w:rPr>
        <w:t xml:space="preserve">euro</w:t>
      </w:r>
      <w:r w:rsidR="00000000" w:rsidRPr="00000000" w:rsidDel="00000000">
        <w:rPr>
          <w:rtl w:val="0"/>
        </w:rPr>
        <w:t xml:space="preserve">) = A x B x C,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attiecīgās zivju sugas nozvejas apjoms Baltijas jūras un Rīgas līča piekrastes ūdeņos (kg) atbilstoši valsts informācijas sistēmas "Latvijas zivsaimniecības integrētā kontroles un informācijas sistēma" datiem kalendāra gadā, par kuru pretendē uz publisko finansējumu;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vērtības koeficients Baltijas jūras un Rīgas līča piekrastes ūdeņos nozvejotam vienam kilogramam akmeņplekstes, sīgas, zandarta, asara, lucīša, mencas, vimbas, plauža, laša, taimiņa, salakas, reņģes, vējzivs, apaļā jūrasgrunduļa, jūrasgrunduļa un plekstes atbilstoši Zemkopības ministrijas noteiktajai vienotajai likmei saskaņā ar regulas </w:t>
      </w:r>
      <w:r w:rsidR="00000000" w:rsidRPr="00000000" w:rsidDel="00000000">
        <w:rPr>
          <w:rtl w:val="0"/>
        </w:rPr>
        <w:t xml:space="preserve">2021/1060</w:t>
      </w:r>
      <w:r w:rsidR="00000000" w:rsidRPr="00000000" w:rsidDel="00000000">
        <w:rPr>
          <w:rtl w:val="0"/>
        </w:rPr>
        <w:t xml:space="preserve"> 53. panta 1. punkta "d" apakšpunktu un 3. punkta "a" apakšpunktu. Minēto vienotās likmes apmēru Lauku atbalsta dienests publicē oficiālajā izdevumā "Latvijas Vēstnesis";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koeficients par aizsargājamo zīdītāju radīto zaudējumu attiecībā uz akmeņpleksti, sīgu, zandartu, asari, lucīti, mencu, vimbu, plaudi, lasi, taimiņu un salaku ir 38 procenti, par reņģi, apaļo jūrasgrunduli un jūrasgrunduli un vējzivi – 20 procentu un par pleksti – 10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Kopējo publiskā finansējuma apmēru (</w:t>
      </w:r>
      <w:r w:rsidR="00000000" w:rsidRPr="00000000" w:rsidDel="00000000">
        <w:rPr>
          <w:i w:val="1"/>
          <w:rtl w:val="0"/>
        </w:rPr>
        <w:t xml:space="preserve">euro</w:t>
      </w:r>
      <w:r w:rsidR="00000000" w:rsidRPr="00000000" w:rsidDel="00000000">
        <w:rPr>
          <w:rtl w:val="0"/>
        </w:rPr>
        <w:t xml:space="preserve">) par aizsargājamo zīdītāju radītajiem zaudējumiem kalendāra gadā veido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publiskā finansējuma apmēra kopsumma (</w:t>
      </w:r>
      <w:r w:rsidR="00000000" w:rsidRPr="00000000" w:rsidDel="00000000">
        <w:rPr>
          <w:i w:val="1"/>
          <w:rtl w:val="0"/>
        </w:rPr>
        <w:t xml:space="preserve">euro</w:t>
      </w:r>
      <w:r w:rsidR="00000000" w:rsidRPr="00000000" w:rsidDel="00000000">
        <w:rPr>
          <w:rtl w:val="0"/>
        </w:rPr>
        <w:t xml:space="preserve">), ko aprēķina, summējot aizsargājamo zīdītāju radītos zaudējumus kalendāra gadā par katru attiecīgo zivju sugu.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pretendentam izmaksājamais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minētais kopējais publiskā finansējuma apmērs nepārsniedz apmēru, ko atbalsta pretendents norādījis Valsts ieņēmumu dienestā iesniegtajā informācijā par tā kopējiem ieņēmumiem vai neto apgrozījumu par to kalendāra gadu, par kuru pretendē uz publisko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informāciju par dienu skaitu, kad veiktas zvejas darbības jūrā, un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informāciju par atbalsta pretendenta attiecīgo zivju sugu nozvejas apjomu Baltijas jūras un Rīgas līča piekrastes ūdeņos Lauku atbalsta dienests iegūst no Zemkopības ministrijas.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noteikumu_konsolidētā_versija_25-TA-25.docx</dc:title>
</cp:coreProperties>
</file>

<file path=docProps/custom.xml><?xml version="1.0" encoding="utf-8"?>
<Properties xmlns="http://schemas.openxmlformats.org/officeDocument/2006/custom-properties" xmlns:vt="http://schemas.openxmlformats.org/officeDocument/2006/docPropsVTypes"/>
</file>