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decembrī (prot. Nr. 64 38.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19. oktobra noteikumos Nr. 983 "Noteikumi par izlietotā iepakojuma reģenerācijas procentuālo apjomu, reģistrēšanas un ziņojumu sniegšanas kārtību un iepakojuma definīcijas kritēriju piemērošanas piemēriem"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Iepakojuma likuma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7. pantu, 13. panta otro daļu, 15. panta otro, trešo un piekto daļu, 20. panta pirmo daļu un 21. panta trešo daļu un Plastmasu saturošu izstrādājumu patēriņa samazināšanas likuma 6.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19. oktobra noteikumos Nr. 983 "Noteikumi par izlietotā iepakojuma reģenerācijas procentuālo apjomu, reģistrēšanas un ziņojumu sniegšanas kārtību un iepakojuma definīcijas kritēriju piemērošanas piemēriem" (Latvijas Vēstnesis, 2010, 167. nr.; 2013, 158. nr.; 2015, 218. nr.; 2016, 251. nr.; 2020, 146.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Iepakojuma likuma 1.</w:t>
      </w:r>
      <w:r w:rsidR="00000000" w:rsidRPr="00000000" w:rsidDel="00000000">
        <w:rPr>
          <w:vertAlign w:val="superscript"/>
          <w:rtl w:val="0"/>
        </w:rPr>
        <w:t xml:space="preserve">1</w:t>
      </w:r>
      <w:r w:rsidR="00000000" w:rsidRPr="00000000" w:rsidDel="00000000">
        <w:rPr>
          <w:rtl w:val="0"/>
        </w:rPr>
        <w:t xml:space="preserve"> panta trešo daļu, 7. pantu, 13. panta otro daļu, 15. panta otro, trešo un piekto daļu, 20. panta pirmo daļu un 21. panta trešo daļu un Plastmasu saturošu izstrādājumu patēriņa samazināšanas likuma 6. panta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prasības Vides aizsardzības un reģionālās attīstības ministrijas sagatavotajam Īstenošanas plāna saturam un termiņu, kādā plānu iesniedz Eiropas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mērķrādītāja izpildes aprēķinu pārstrādātai plastmasai, kuru satur dzērienu iepakojums, kas ir vienreizlietojams plastmasu saturošs vai kompozīta iepakojums ar tilpumu līdz trim litriem (dzērienu iepakojums, tā korķīši un vāciņi) (turpmāk – dzērienu plastmasas iepakojums)."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Plastmasu saturošu izstrādājumu patēriņa samazināšanas likumā noteiktā mērķrādītāja izpildes vajadzībām aprēķina pārstrādātas plastmasas saturu dzērienu plastmasas iepakojumā. To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PS = m</w:t>
      </w:r>
      <w:r w:rsidR="00000000" w:rsidRPr="00000000" w:rsidDel="00000000">
        <w:rPr>
          <w:vertAlign w:val="subscript"/>
          <w:rtl w:val="0"/>
        </w:rPr>
        <w:t xml:space="preserve">ps</w:t>
      </w:r>
      <w:r w:rsidR="00000000" w:rsidRPr="00000000" w:rsidDel="00000000">
        <w:rPr>
          <w:rtl w:val="0"/>
        </w:rPr>
        <w:t xml:space="preserve">/m x 100,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PS – pārstrādātas plastmasas satura īpatsvars dzērienu plastmasas iepakojumā, kurā ražotājs laiž tirgū dzērienus (procentos);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ps</w:t>
      </w:r>
      <w:r w:rsidR="00000000" w:rsidRPr="00000000" w:rsidDel="00000000">
        <w:rPr>
          <w:rtl w:val="0"/>
        </w:rPr>
        <w:t xml:space="preserve"> – kopējā pārstrādātās dažādu veidu plastmasas masa, kuru izmanto dzērienu plastmasas iepakojumā;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kopējā dzērienu plastmasas iepakojuma masa."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informatīvo atsauci uz Eiropas Savienības direktīvām ar 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Eiropas Parlamenta un Padomes 2019. gada 5. jūnija Direktīvas (ES) 2019/904 par konkrētu plastmasas izstrādājumu ietekmes uz vidi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22-TA-2753</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22-TA-2753</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noteikumu_(grozījumu)_projekts_22-TA-2753.docx</dc:title>
</cp:coreProperties>
</file>

<file path=docProps/custom.xml><?xml version="1.0" encoding="utf-8"?>
<Properties xmlns="http://schemas.openxmlformats.org/officeDocument/2006/custom-properties" xmlns:vt="http://schemas.openxmlformats.org/officeDocument/2006/docPropsVTypes"/>
</file>