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Konceptuālais ziņojums "Par tiesībaizsardzības iestāžu amatpersonu izglītības sistēmas pilnveidi"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nepieciešamais finansējums studiju programmu izstrādei, studiju virzienu novērtēšanai un licencēšanai ne vairāk kā 449 758 </w:t>
      </w:r>
      <w:r w:rsidR="00000000" w:rsidRPr="00000000" w:rsidDel="00000000">
        <w:rPr>
          <w:i w:val="1"/>
          <w:rtl w:val="0"/>
        </w:rPr>
        <w:t xml:space="preserve">euro</w:t>
      </w:r>
      <w:r w:rsidR="00000000" w:rsidRPr="00000000" w:rsidDel="00000000">
        <w:rPr>
          <w:rtl w:val="0"/>
        </w:rPr>
        <w:t xml:space="preserve"> apmērā nodrošināms Iekšlietu ministrijai, tai skaitā 2022.-2024. gada prioritārajam pasākumam "Valsts policijas amatpersonu  izglītības sistēmas pilnveide (tai skaitā izmeklētāju apmācību centra izveide)", piešķirto valsts  budžeta līdzekļu ietvaros, veicot nepieciešamo apropriācijas pārdali starp budžeta programmām, apakšprogrammām un izdevumu kodiem atbilstoši ekonomiskajām kategorijām.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Atbalstīt Iekšlietu ministrijas priekšlikumu par jaunas mācību/studiju ēkas projektēšanai nepieciešamo izdevumu segšanu no 2022. – 2024. gada prioritārā pasākuma "Valsts policijas amatpersonu  izglītības sistēmas pilnveide (tai skaitā izmeklētāju apmācības centra izveide)" īstenošanai piešķirtā finansējuma ne vairāk kā 500 000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nodrošinātu finansējumu jaunas mācību/studiju ēkas projektēšanai atbilstoši šā protokollēmuma </w:t>
      </w:r>
      <w:r w:rsidR="00000000" w:rsidRPr="00000000" w:rsidDel="00000000">
        <w:rPr>
          <w:rtl w:val="0"/>
        </w:rPr>
        <w:t xml:space="preserve">4. </w:t>
      </w:r>
      <w:r w:rsidR="00000000" w:rsidRPr="00000000" w:rsidDel="00000000">
        <w:rPr>
          <w:rtl w:val="0"/>
        </w:rPr>
        <w:t xml:space="preserve">punktam</w:t>
      </w:r>
      <w:r w:rsidR="00000000" w:rsidRPr="00000000" w:rsidDel="00000000">
        <w:rPr>
          <w:rtl w:val="0"/>
        </w:rPr>
        <w:t xml:space="preserve"> , Iekšlietu ministrijai līdz 2022. gada 1. oktobrim normatīvajos aktos noteiktajā kārtībā sagatavot un iesniegt Ministru kabinetā rīkojuma projektu par apropriācijas pārdali atbilstoši 2022. gadā nepieciešamā finansējuma apjomam. Ja finansējums nepieciešams 2023. gadā, jautājumu par finansējuma pārdali izskatīt likumprojekta "Par valsts budžetu 2023. gadam" un likumprojekta "Par vidēja termiņa budžeta ietvaru 2023., 2024. un 2025. gadam" sagatavošanas procesā.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22-TA-124</w:t>
    </w:r>
    <w:r>
      <w:br/>
    </w:r>
    <w:r w:rsidR="00000000" w:rsidRPr="00000000" w:rsidDel="00000000">
      <w:rPr>
        <w:rtl w:val="0"/>
      </w:rPr>
      <w:t xml:space="preserve">Izdrukāts 29.07.2026. 22.49 - 1.0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mk_sēdes_protokollēmuma_projekts_22-TA-124.docx</dc:title>
</cp:coreProperties>
</file>

<file path=docProps/custom.xml><?xml version="1.0" encoding="utf-8"?>
<Properties xmlns="http://schemas.openxmlformats.org/officeDocument/2006/custom-properties" xmlns:vt="http://schemas.openxmlformats.org/officeDocument/2006/docPropsVTypes"/>
</file>