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"Meženieki"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"Meženieki" (nekustamā īpašuma kadastra Nr. 4050 003 0010) daļu – zemes vienību (zemes vienības kadastra apzīmējums 4050 003 0175) 0,53 ha platībā, zemes vienību (zemes vienības kadastra apzīmējums 4050 003 0176) 0,9407 ha platībā, zemes vienību (zemes vienības kadastra apzīmējums 4050 003 0177) 0,1951 ha platībā un zemes vienību (zemes vienības kadastra apzīmējums 4050 003 0178) 0,0143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24-TA-173</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24-TA-173</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rīkojuma_projekts_24-TA-173.docx</dc:title>
</cp:coreProperties>
</file>

<file path=docProps/custom.xml><?xml version="1.0" encoding="utf-8"?>
<Properties xmlns="http://schemas.openxmlformats.org/officeDocument/2006/custom-properties" xmlns:vt="http://schemas.openxmlformats.org/officeDocument/2006/docPropsVTypes"/>
</file>