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Eiropas Reģionālās attīstības fonda finansējumu;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attiecināms);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aizsardzības un reģionālās attīstības ministrija kā par reģionālās attīstības politiku atbildīgā nozares ministrija sniedz sadarbības iestādei informāciju par plānošanas reģionu attīstības programmās paredzētajiem projektiem, kas saņēmuši pozitīvu Vides aizsardzības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veicināt viedo pašvaldību attīstību, ieviešot viedus risinājumus pašvaldību autonomo funkciju un no tām izrietošu pārvaldes uzdevumu izpildes nodrošināšanā.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Viedā pašvaldība šo noteikumu izpratnē ir Latvijas Republikas pašvaldība, kas īsteno stratēģisku pasākumu kopumu savu autonomo funkciju veikšanai un tajos paredzēto pakalpojumu efektivitātes palielināšanai,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viedais risinājums: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1. janvārim nav ieviests vai piemērots autonomo funkciju un no tām izrietošu pārvaldes uzdevumu vai pakalpojumu izpildes jomā tās Latvijas pašvaldības administratīvajā teritorijā, kura ir 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pilotprojekta veidā var būt ieviests citā Latvijas pašvaldībā, kas nav projekta iesniedzējs un sadarbības partneris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mērķgrupa ir Latvijas pašvaldības un iedzīvotāji, kuri izmanto pašvaldību sniegtos pakalpojumus.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līdz 2029. gada 31. decembrim, sasniedzot šādus pasākuma rādītājus: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iznākuma rādītājs – attīstīti vismaz pieci viedi risinājumi pašvaldību autonomo funkciju īstenošanā un pašvaldību pakalpojumu nodrošināšanā;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noteikto rādītāju vērtības sasniegšanas progresu uzrauga atbildīgā iestāde un sadarbības iestāde. Ja finansējuma saņēmējs un sadarbības partneris (ja attiecināms) projekta rādītāja vērtību sasniedz, sadarbības iestāde turpmāko projekta rezultāta rādītāja izpildes kontroli neveic.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minētais nacionālais iznākuma rādītājs ir sasniegts, ja projektu īstenošanas rezultātā vismaz piecās pašvaldībās ieviests vismaz viens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viedais risinājums.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salīdzinot ar kalendāra gada vērtību vai vidējo vērtību līdz trim gadiem ilgā laikposmā pirms projekta iesnieguma iesniegšanas.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ka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tiek samazināts par vismaz 10 procentiem. Ja projekta iesniedzējs projekta īstenošanā piesaista vienu vai vairākus sadarbības partnerus, tad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plāno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Katra plānošanas reģiona teritorijai ierobežotas projektu iesniegumu atlases sākumā pieejamais Eiropas Reģionālās attīstības fonda finansējums nepārsniedz 3 105 900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Līdz 2024. gada 31. 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aktuālajiem Centrālās statistikas pārvaldes datiem par pēdējo kalendāra gadu).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netiek paredzēts valsts atbalsts komercdarbībai, un sadarbība ar komersantiem tiek veidota tikai nacionālajos normatīvajos aktos publiskā iepirkuma jomā noteiktajā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un 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izveidotu iestādi;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kapitālsabiedrību.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(ja attiecināms) slēdz sadarbības līgumu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 (ja attiecināms) projekta ietvaros attīsta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ja nepieciešams, veicot inovatīvu risinājumu iepirkumu normatīvajos aktos publisko iepirkumu jomā noteiktajā kārtībā, un tas ir pamatots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projektā plānots izveidot vai attīstīt informācijas un komunikācijas tehnoloģiju risinājumu, projekta iesniedzējs nodrošina, ka informācijas un komunikācijas tehnoloģiju risinājuma izveidošana vai attīstība atbilst normatīvajiem aktiem par valsts informācijas sistēmu vai institūcijas informācijas sistēmu un to darbībai nepieciešamo informācijas un komunikācijas tehnoloģiju resursu un pakalpojumu attīstību un likvidēšanu, kā arī valsts informācijas sistēmu vai institūcijas informācijas sistēmu vispārējām tehniskajām un drošības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neesību.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iesniegumā norāda pašvaldības un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ko paredzēts sasniegt projekta īstenošanas rezultātā. Projekta iesniegumam pielikumā pievieno samazinājumu pamatojošus dokumentus un aprēķinu.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noteikto rādītāju sasniegšanu: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 risinājuma attīstīšana un ieviešana pašvaldības autonomo funkciju un no tām izrietošo pārvaldes uzdevumu izpildē;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ieviešanai nepieciešamās infrastruktūras attīstīšana;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pasākumi par projekta īstenošanu;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ietverot investīcijas publiskajā infrastruktūrā, kas ir finansējuma saņēmēja un sadarbības partnera (ja attiecināms) īpašumā vai valdījumā, un vienlaikus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sasniegšanu.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mērķa sasniegšanu.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pamatojošās dokumentācijas sagatavošanas izmaksas, nepārsniedzot 10 procentus no projekta kopējām attiecināmajām izmaksām,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sastāva, apliecinājuma kartes, paziņojuma par būvniecību vai paskaidrojuma raksta izstrāde projektā paredzētajām darbībām;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un izpētes izmaksas, ja to veikšana ir priekšnosacījums būvprojekta, būvdarbu ieceres dokumentācijas vai būvprojekta minimālā sastāvā izstrādei;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ietekmes uz vidi izvērtējuma izmaksas (ja attiecināms);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konsultāciju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Zinātnes padomes zinātniskās ekspertīzes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energosertifikācijas un energoaudita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komunikācijas tehnoloģiju risinājumu projektējuma izstrādes un ieviešanas autoruzraudzības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iegādes vai attīstīšanas un uzstādīšanas, tai skaitā ieregulēšanas un testēšanas,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instrumentu, iekārtu un to aprīkojuma iegādes, piegādes, uzstādīšanas vai nomas izmaksas, ievērojot saimnieciskā izdevīguma principu, ciktāl tās nepieciešamas viedā risinājuma uzstādīšanai un ieviešanai produktīvajā darbībā;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datorprogrammu licenču iegādes vai tehniskās nomas izmaksas, ievērojot saimnieciskā izdevīguma principu, ciktāl tās nepieciešamas viedā risinājuma uzstādīšanai un ieviešanai produktīvajā darbībā;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materiālu (piemēram, fizikālie, bioloģiskie, ķīmiskie un citi materiāli) iegādes un piegādes izmaksas, ciktāl tās nepieciešamas viedā risinājuma uzstādīšanai un ieviešanai produktīvajā darbībā;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 risinājuma ieviešanai produktīvajā darbībā nepieciešamās informācijas un komunikācijas tehnoloģiju preču un pakalpojumu iegādes izmaksas, nepārsniedzot 50 procentus no projekta kopējām attiecināmajām izmaksām: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digitalizācijas un informācijas pārvaldības pakalpojumu iegādes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analogo datu digitalizācijas un datu importa un migrācijas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un informācijas sistēmas iegādes, izstrādes, uzstādīšanas, konfigurācijas un uzturēšanas atbalsta atjauninājumu izmaksas licenču vai programmatūras darbības periodā, kas nepārsniedz piecus gadus;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lietotāju apmācību izmaksas, ciktāl tās attiecināmas uz viedā risinājuma ieviešanu produktīvajā darbībā un tā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izmaksas, ciktāl tās saistītas ar šo noteikumu </w:t>
      </w:r>
      <w:r w:rsidR="00000000" w:rsidRPr="00000000" w:rsidDel="00000000">
        <w:rPr>
          <w:rtl w:val="0"/>
        </w:rPr>
        <w:t xml:space="preserve">33.1. </w:t>
      </w:r>
      <w:r w:rsidR="00000000" w:rsidRPr="00000000" w:rsidDel="00000000">
        <w:rPr>
          <w:rtl w:val="0"/>
        </w:rPr>
        <w:t xml:space="preserve">apakšpunktā</w:t>
      </w:r>
      <w:r w:rsidR="00000000" w:rsidRPr="00000000" w:rsidDel="00000000">
        <w:rPr>
          <w:rtl w:val="0"/>
        </w:rPr>
        <w:t xml:space="preserve"> minētā viedā risinājuma attīstīšanu vai nepieciešamas viedā risinājuma ieviešanai produktīvajā darbībā,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būvmateriālu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pakalpojumu izmaksas;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būvobjekta nodošanas ekspluatācijā izmaksas;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informācijas un publicitātes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10 procentu apmērā no projekta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36.9.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tos izmanto, lai nodrošinātu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Izmaksas, kas saskaņā ar šiem noteikumiem nav attiecināmās izmaksas, finansējuma saņēmējs un sadarbības partneris (ja attiecināms) sedz no saviem līdzekļiem vai cita piesaistīta finansējuma, kas nav Eiropas Reģionālās attīstības fonda finansējums.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gaitā radušos sadārdzinājumu finansējuma saņēmējs un sadarbības partneris (ja attiecināms) sedz no saviem līdzekļiem.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izmaksas ir attiecināmas no 2023. gada 1. janvāra, izņemot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to izlietot sešu mēnešu laikā saimnieciskā gada ietvaros (finansējuma saņēmējam ir pabeigts iepirkums), var piešķirt finansējuma saņēmējam avansu.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noteiktajam termiņam.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pabeigšanas brīdī projekta ietvaros izstrādātais viedais risinājums ir ieviests produktīvajā darbībā atbilstoši apstiprinātajam projekta iesniegumam;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rādītāju sasniegtajām vērtībām, tai skaitā par ieviesto viedo risinājumu skaitu un izmaksu samazinājumu uz vienu klientu vai enerģijas patēriņa samazinājumu, vai laika patēriņa samazinājumu projekta īstenošanas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horizontālo principu rādītājiem,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būvētās vides, informācijas un komunikācijas tehnoloģiju risinājumu un informācijas un komunikācijas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piekļūstamība;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pakalpojumu vai programmu skaits, kur veikta informācijas pielāgošana specifisko lietotāju grupām (personām ar redzes, dzirdes un garīga rakstura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tīmekļvietnēs un mobilajās ierīcēs pieejamu pakalpojumu skaits, tostarp mobilās lietotnes, kas atbilst personu ar invaliditāti īpašajām vajadzībām un uzlabo piekļuvi transporta infrastruktūrai un pakalpojumiem;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minētajiem horizontālo principu rādītājiem (ja attiecināms) vienlaikus ar informāciju par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rādītāju vērtību sasniegšanu;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citiem valsts un ārvalstu finanšu atbalsta instrumentiem.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un sadarbības partneris (ja attiecināms) publiskos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pakalpojumu un būvdarbu iepirkumos – zaļais publiskais iepirkums – un vides un informācijas pieejamību – sociāli atbildīgs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Pasākuma ietvaros ieguldījumus infrastruktūrā var veikt: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 vai valdījumā esošajā objektā;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 sadarbības partnera īpašumā vai valdījumā esošajā objektā;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valdījuma tiesības projekta iesniedzējs ir ieguvis uz termiņu, kas nav īsāks par pieciem gadiem no projekta noslēguma maksājuma veikšanas finansējuma saņēmējam.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sadarbības partnerim (ja attiecināms), un to nosaka sadarbības līgumā, tehniskajā specifikācijā un iepirkuma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privātā finansējuma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glabā projekta dokumentāciju un nodrošina tai pieejamību visā projekta īstenošanas laikā un uzraudzības periodā, kas nepārsniedz piecus gadus pēc pēdējā noslēguma maksājuma veikšanas finansējuma saņēmējam.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Īstenojot projektu, finansējuma saņēmējs Kohēzijas politikas fondu vadības informācijas sistēmā uzkrāj datus un sniedz informāciju par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pēc viedā risinājuma ieviešanas.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Īstenojot projektu, finansējuma saņēmējs nodrošina: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iegādāto vai attīstīto viedo risinājumu izmantošanu tikai pašvaldības autonomo funkciju īstenošanai un pārvaldes uzdevumu izpildei;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rezultātu ilgtspēju vismaz piecus gadus pēc noslēguma maksājuma veikšanas;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rezultātu uzturēšanu un nepieciešamos līdzekļus rezultātu uzturēšanai vismaz piecus gadus pēc noslēguma maksājuma veikšanas.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22-TA-3427</w:t>
    </w:r>
    <w:r>
      <w:br/>
    </w:r>
    <w:r w:rsidR="00000000" w:rsidRPr="00000000" w:rsidDel="00000000">
      <w:rPr>
        <w:rtl w:val="0"/>
      </w:rPr>
      <w:t xml:space="preserve">Izdrukāts 29.07.2026. 23.14 - 1.0.VK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22-TA-3427</w:t>
    </w:r>
    <w:r>
      <w:br/>
    </w:r>
    <w:r w:rsidR="00000000" w:rsidRPr="00000000" w:rsidDel="00000000">
      <w:rPr>
        <w:rtl w:val="0"/>
      </w:rPr>
      <w:t xml:space="preserve">Izdrukāts 29.07.2026. 23.14 - 1.0.VK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noteikumu_projekts_22-TA-3427.docx</dc:title>
</cp:coreProperties>
</file>

<file path=docProps/custom.xml><?xml version="1.0" encoding="utf-8"?>
<Properties xmlns="http://schemas.openxmlformats.org/officeDocument/2006/custom-properties" xmlns:vt="http://schemas.openxmlformats.org/officeDocument/2006/docPropsVTypes"/>
</file>