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2024. gada 20. februāra noteikumos Nr. 116 "Latvijas Atveseļošanas un noturības mehānisma plāna 5.1. reformu un investīciju virziena "Produktivitātes paaugstināšana caur investīciju apjoma palielināšanu P&amp;A" 5.1.1.r. reformas "Inovāciju pārvaldība un privāto P&amp;A investīciju motivācija" 5.1.1.2.i. investīcijas "Atbalsta instruments pētniecībai un internacionalizācijai" ceturtās kārtas īstenošanas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25-TA-2020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mk_sēdes_protokollēmuma_projekts_25-TA-2020.docx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