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"Grozījumi Ministru kabineta 2018. gada 16. oktobra rīkojumā Nr. 522 “Par finansējumu Rakstniecības un mūzikas muzejam nekustamā īpašuma Mārstaļu ielā 6, Rīgā, daļas nomas maksas, papildu maksājumu, pārcelšanās, labiekārtošanas un ekspozīcijas izveides izdevumu segšanai"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                                           </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Pieņemt zināšanai, ka Kultūras ministrijas budžeta apakšprogrammā 22.07.00 „Nomas maksas VAS „Valsts nekustamie īpašumi” programmas „Mantojums-2018” ilgtermiņa saistību pasākumam „Rakstniecības un mūzikas muzeja ēkas Rīgā, Mārstaļu ielā 6, daļas nomas maksas segšanai VAS „Valsts nekustamie īpašumi”” 2022.gadā netiks izlietots finansējums 327 582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 Atļaut Kultūras ministrijai 2022.gadā neizlietoto finansējumu 327 582 </w:t>
      </w:r>
      <w:r w:rsidR="00000000" w:rsidRPr="00000000" w:rsidDel="00000000">
        <w:rPr>
          <w:i w:val="1"/>
          <w:rtl w:val="0"/>
        </w:rPr>
        <w:t xml:space="preserve">euro </w:t>
      </w:r>
      <w:r w:rsidR="00000000" w:rsidRPr="00000000" w:rsidDel="00000000">
        <w:rPr>
          <w:rtl w:val="0"/>
        </w:rPr>
        <w:t xml:space="preserve">apmērā novirzīt budžeta apakšprogrammas 22.07.00 „Nomas maksas VAS „Valsts nekustamie īpašumi” programmas „Mantojums-2018” ilgtermiņa saistību pasākumam „Ēkas Latviešu strēlnieku laukumā 1, Rīgā uzturēšanas izdevumiem” valsts akciju sabiedrībai „Valsts nekustamie īpašumi””, lai segtu nekustamā īpašuma (nekustamā īpašuma Nr. 0100 001 0095) Latviešu strēlnieku laukumā 1, Rīgā, uzturēšanas izdevumu palielinājumu valsts akciju sabiedrībai "Valsts nekustamie īpašumi" 2022. gadā.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Kultūras ministrijai 2023.gada valsts budžeta projekta sagatavošanas procesā iesniegt priekšlikumus bāzes izdevumu precizēšanai, paredzot finansējumu valsts budžeta programmas 22.00.00 „Kultūras projekti un investīcijas” valsts budžeta apakšprogrammas 22.07.00 „Nomas maksa VAS „Valsts nekustamie īpašumi” programmas „Mantojums-2018” ilgtermiņa saistību pasākumam „Rakstniecības un mūzikas muzeja ēkas Rīgā, Mārstaļu ielā 6, daļas nomas maksas segšanai VAS „Valsts nekustamie īpašumi”” 2023.gadā 212 816 </w:t>
      </w:r>
      <w:r w:rsidR="00000000" w:rsidRPr="00000000" w:rsidDel="00000000">
        <w:rPr>
          <w:i w:val="1"/>
          <w:rtl w:val="0"/>
        </w:rPr>
        <w:t xml:space="preserve">euro </w:t>
      </w:r>
      <w:r w:rsidR="00000000" w:rsidRPr="00000000" w:rsidDel="00000000">
        <w:rPr>
          <w:rtl w:val="0"/>
        </w:rPr>
        <w:t xml:space="preserve">apmērā un 2024.gadā  un turpmāk katru gadu līdz 2043. gadam 364 827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22-TA-164</w:t>
    </w:r>
    <w:r>
      <w:br/>
    </w:r>
    <w:r w:rsidR="00000000" w:rsidRPr="00000000" w:rsidDel="00000000">
      <w:rPr>
        <w:rtl w:val="0"/>
      </w:rPr>
      <w:t xml:space="preserve">Izdrukāts 29.07.2026. 23.32 - 2.0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mk_sēdes_protokollēmuma_projekts_22-TA-164.docx</dc:title>
</cp:coreProperties>
</file>

<file path=docProps/custom.xml><?xml version="1.0" encoding="utf-8"?>
<Properties xmlns="http://schemas.openxmlformats.org/officeDocument/2006/custom-properties" xmlns:vt="http://schemas.openxmlformats.org/officeDocument/2006/docPropsVTypes"/>
</file>