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Sabiedriskā labuma organizāciju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Sabiedriskā labuma organizāciju likumā (Latvijas Republikas Saeimas un Ministru Kabineta Ziņotājs, 2004, 14., 21. nr.; 2008, 16. nr.; Latvijas Vēstnesis, 2009, 205. nr.; 2022, 85A. nr. 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Aizstāt 5. panta ievaddaļā vārdus "mājaslapā internetā" ar vārdu "tīmekļvietnē".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6. pantā: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izslēgt ceturtajā daļā vārdus "un personālsastāvu";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pantu ar 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daļu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"(4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) Komisijas personālsastāvu apstiprina kultūras ministrs.".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7. pantā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aizstāt pirmajā daļā vārdus "iesniegumā norādot sev vēlamo veidu, kādā Valsts ieņēmumu dienests paziņos lēmumu par sabiedriskā labuma organizācijas statusa piešķiršanu" ar vārdiem "izmantojot Valsts ieņēmumu dienesta elektroniskās deklarēšanas sistēmu";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izslēgt astoto, devīto un desmito daļu.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Izslēgt 8. panta trešo daļu.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13. pantā: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izteikt pirmo daļu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"(1) Sabiedriskā labuma organizācija informāciju par tās pārskata gada darbību un par turpmākās darbības plānu iekļauj tās gada pārskata vadības ziņojumā.";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izteikt piekto daļu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"(5) Valsts ieņēmumu dienests, pamatojoties uz izmaiņām, kas izdarītas Uzņēmumu reģistrā par sabiedriskā labuma organizācijas nosaukuma vai adreses maiņu, aktualizē informāciju Sabiedriskā labuma organizāciju reģistrā.".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Izslēgt 14. panta sesto un septīto daļu.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likumu ar 15.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pantu šādā redakcijā: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</w:t>
      </w:r>
      <w:r w:rsidR="00000000" w:rsidRPr="00000000" w:rsidDel="00000000">
        <w:rPr>
          <w:b w:val="1"/>
          <w:rtl w:val="0"/>
        </w:rPr>
        <w:t xml:space="preserve">15.</w:t>
      </w:r>
      <w:r w:rsidR="00000000" w:rsidRPr="00000000" w:rsidDel="00000000">
        <w:rPr>
          <w:b w:val="1"/>
          <w:vertAlign w:val="superscript"/>
          <w:rtl w:val="0"/>
        </w:rPr>
        <w:t xml:space="preserve">1</w:t>
      </w:r>
      <w:r w:rsidR="00000000" w:rsidRPr="00000000" w:rsidDel="00000000">
        <w:rPr>
          <w:b w:val="1"/>
          <w:rtl w:val="0"/>
        </w:rPr>
        <w:t xml:space="preserve"> pants. Valsts ieņēmumu dienesta izdoto dokumentu paziņošana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ieņēmumu dienests izdoto administratīvo aktu, dokumentus un informāciju paziņo biedrībai, nodibinājumam, kā arī reliģiskajai organizācijai likuma "Par nodokļiem un nodevām" noteiktajā vispārējā kārtībā.".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vispārējā kārtībā.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25-TA-2976</w:t>
    </w:r>
    <w:r>
      <w:br/>
    </w:r>
    <w:r w:rsidR="00000000" w:rsidRPr="00000000" w:rsidDel="00000000">
      <w:rPr>
        <w:rtl w:val="0"/>
      </w:rPr>
      <w:t xml:space="preserve">Izdrukāts 29.07.2026. 23.24 - 1.0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25-TA-2976</w:t>
    </w:r>
    <w:r>
      <w:br/>
    </w:r>
    <w:r w:rsidR="00000000" w:rsidRPr="00000000" w:rsidDel="00000000">
      <w:rPr>
        <w:rtl w:val="0"/>
      </w:rPr>
      <w:t xml:space="preserve">Izdrukāts 29.07.2026. 23.24 - 1.0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likumprojekts_(grozījumi)_25-TA-2976.docx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