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bīstamo iekārtu tehnisko uzraudzību"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bīstamo iekārtu tehnisko uzraudzību" (Latvijas Republikas Saeimas un Ministru Kabineta Ziņotājs, 1998, 21. nr.; 2000, 9. nr.; 2004, 20. nr.; 2005, 24. nr.; 2008, 15. nr.; 2009, 1. nr.; Latvijas Vēstnesis, 2009, 96. nr.; 2019, 219.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1. pantu ar 5.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bīstamo iekārtu reģistrs</w:t>
      </w:r>
      <w:r w:rsidR="00000000" w:rsidRPr="00000000" w:rsidDel="00000000">
        <w:rPr>
          <w:rtl w:val="0"/>
        </w:rPr>
        <w:t xml:space="preserve"> – Patērētāju tiesību aizsardzības centra lietu pārvaldības un bīstamo iekārtu reģistrācijas valsts informācijas sistēmas reģistrs bīstamo iekārtu tehniskās uzraudzības nodrošināšanai un vienotai bīstamo iekārtu uzskaitei, kas satur sistematizētu un detalizētu informāciju par bīstamajām iekārtām, darbībām ar bīstamajām iekārtām, bīstamo iekārtu valdītājiem, bīstamo iekārtu pārbaudēm."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panta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Bīstamās iekārtas, to klasifikāciju, izņēmumus atbilstoši iekārtu uzbūvei un funkcionalitātei, iekārtu būtiskās drošības prasības un prasības, kas jāievēro, organizējot un veicot darbus ar bīstamajām iekārtām, bīstamo iekārtu tehniskās uzraudzības prasības un kārtību, tajā skaitā prasības pārbaudes veicējiem, kā arī kārtību, kādā bīstamās iekārtas izslēdz no bīstamo iekārtu reģistra un kādā ievada reģistrā informāciju par bīstamajām iekārtām,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6. pantu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6. pants.</w:t>
      </w:r>
      <w:r w:rsidR="00000000" w:rsidRPr="00000000" w:rsidDel="00000000">
        <w:rPr>
          <w:rtl w:val="0"/>
        </w:rPr>
        <w:t xml:space="preserve"> Bīstamo iekārtu uzraudzību un kontroli veic, kā arī tehniskās uzraudzības normatīvo aktu prasību ievērošanu uzrauga Patērētāju tiesību aizsardzības centrs saskaņā ar šo likumu, likumu "Par atbilstības novērtēšanu" un citiem normatīvajiem aktiem bīstamo iekārtu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jābūt reģistrētām bīstamo iekārtu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jābūt apgādātām ar inspicēšanas institūcijas izsniegtu pārbaudes zīmi, kas novietota uz bīstamās iekārtas vai, ja tas nav iespējams, tiek glabāta iekārtas lietošanas dokumentācijā un apliecina, ka attiecīgajai iekārtai noteiktajā kārtībā ir veikta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Bīstamās iekārtas reģistrācijas kārtību un pārbaudes zīmes paraugu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11.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 pants.</w:t>
      </w:r>
      <w:r w:rsidR="00000000" w:rsidRPr="00000000" w:rsidDel="00000000">
        <w:rPr>
          <w:rtl w:val="0"/>
        </w:rPr>
        <w:t xml:space="preserve"> Informāciju par bīstamās iekārtas pārbaudi, tās rezultātu un detalizētos pārbaudes datus ievada bīstamo iekārtu reģistrā atbilstoši šajā likumā un normatīvajos aktos bīstamo iekārtu jomā noteiktajām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12.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Izteikt 13.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 pants.</w:t>
      </w:r>
      <w:r w:rsidR="00000000" w:rsidRPr="00000000" w:rsidDel="00000000">
        <w:rPr>
          <w:rtl w:val="0"/>
        </w:rPr>
        <w:t xml:space="preserve"> Inspicēšanas institūcijām ir pienākums: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pēc bīstamās iekārtas valdītāja vai tā pilnvarotā pārstāvja pieprasījuma: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reģistrēt bīstamās iekārtas bīstamo iekārtu reģistrā,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izslēgt bīstamās iekārtas no bīstamo iekārtu reģistra,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ievadīt izmaiņas bīstamo iekārtu reģistrā bīstamās iekārtas valdītāja maiņas gadījumā;</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ievadīt bīstamo iekārtu reģistrā šā likuma 11. pantā minēto informāciju par bīstamās iekārtas pārbaudi;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aktualizēt citus bīstamo iekārtu reģistra datus atbilstoši normatīvajiem aktiem bīstamo iekārtu jomā." 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nodrošināt bīstamo iekārtu reģistrāciju bīstamo iekārtu reģistrā un normatīvajos aktos bīstamo iekārtu jomā paredzēto bīstamo iekārtu pārbaužu veikšanu bīstamās iekārtas lietošanas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 un uzturēt bīstamās iekārtas atbilstoši normatīvajos aktos bīstamo iekārtu jomā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neuzsākt vai nekavējoties pārtraukt bīstamo iekārtu lietošanu, ja: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bīstamās iekārtas nav reģistrētas bīstamo iekārtu reģistrā,</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bīstamajām iekārtām normatīvajos aktos bīstamo iekārtu jomā noteiktajos termiņos un kārtībā nav veiktas pārbaudes vai pārbaudē konstatēts, ka atbilstoši normatīvajiem aktiem bīstamo iekārtu jomā iekārtas turpmāka lietošana nav pieļaujama,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lietošanas vai uzturēšanas laikā konstatēts, ka bīstamās iekārtas rada vai var radīt draudus cilvēku veselībai, dzīvībai, videi vai materiālām vērtībām,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konstatēti bīstamo iekārtu bojājumi, kuru dēļ atbilstoši normatīvajiem aktiem bīstamo iekārtu jomā nav pieļaujama turpmāka iekārtas lietošana,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konstatēts, ka nav ievērotas bīstamo iekārtu lietošanas dokumentācijā noteiktās prasības,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Patērētāju tiesību aizsardzības centrs  ir apturējis vai aizliedzis bīstamās iekārtas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6. punktā vārdus "Vides valsts inspekcijai" ar vārdiem "Valsts vides dienestam";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7., 8., 9., 10., 11., 12. un 13. punktu šādā redakcijā: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ja konstatēta bīstamo iekārtu neatbilstība normatīvajos aktos bīstamo iekārtu jomā noteiktajām prasībām, veikt atbilstošas korektīvās darbības, lai nodrošinātu iekārtu atbilstību;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pēc Patērētāju tiesību aizsardzības centra pieprasījuma sniegt nepieciešamo informāciju un dokumentāciju, kas pierāda iekārtu atbilstību normatīvajos aktos bīstamo iekārtu jomā noteiktajām prasībām;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sadarboties ar Patērētāju tiesību aizsardzības centru, lai novērstu bīstamo iekārtu radīto risku;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valdītāja maiņas gadījumā, nododot citas personas valdījumā bīstamās iekārtas, nodrošināt, ka tās ir apgādātas ar normatīvajos aktos bīstamo iekārtu jomā noteikto dokumentāciju un marķējumiem;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pārņemot bīstamās iekārtas valdījumā, normatīvajos aktos bīstamo iekārtu jomā noteiktajā kārtībā nodrošināt valdījuma tiesību reģistrāciju bīstamo iekārtu reģistrā;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nodrošināt bīstamo iekārtu reģistra datu aktualizāciju un bīstamās iekārtas izslēgšanu no bīstamo iekārtu reģistra atbilstoši normatīvajos aktos bīstamo iekārtu jomā noteiktajai kārtībai;</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šā panta 1.</w:t>
      </w:r>
      <w:r w:rsidR="00000000" w:rsidRPr="00000000" w:rsidDel="00000000">
        <w:rPr>
          <w:vertAlign w:val="superscript"/>
          <w:rtl w:val="0"/>
        </w:rPr>
        <w:t xml:space="preserve">1</w:t>
      </w:r>
      <w:r w:rsidR="00000000" w:rsidRPr="00000000" w:rsidDel="00000000">
        <w:rPr>
          <w:rtl w:val="0"/>
        </w:rPr>
        <w:t xml:space="preserve">, 4., 11. un 12. punktā noteikto pienākumu veikšanai izmantot bīstamo iekārtu reģistru."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15. panta 1.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likumu ar V</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"V</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rtl w:val="0"/>
        </w:rPr>
        <w:t xml:space="preserve">
</w:t>
      </w:r>
    </w:p>
    <w:p w:rsidP="00000000" w:rsidRDefault="00000000" w:rsidR="00000000" w:rsidRPr="00000000" w:rsidDel="00000000">
      <w:pPr>
        <w:numPr>
          <w:ilvl w:val="0"/>
          <w:numId w:val="7"/>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Bīstamo iekārtu valsts uzraudzība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16.</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Patērētāju tiesību aizsardzības centrs, veicot bīstamo iekārtu uzraudzību un kontroli, var organizēt bīstamo iekārtu ekspertīzi, ja nepieciešams.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Ar bīstamās iekārtas ekspertīzi saistītos izdevumus sedz Patērētāju tiesību aizsardzības centrs.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konstatēts, ka bīstamā iekārta neatbilst normatīvajos aktos bīstamo iekārtu jomā noteiktajām prasībām, ar ekspertīzi saistītos izdevumus atlīdzina bīstamās iekārtas valdītājs.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Izdevumi atlīdzināmi piecu dienu laikā no izdevumus apliecinoša dokumenta saņemšanas. Ja bīstamās iekārtas valdītājs atsakās segt izdevumus, Patērētāju tiesību aizsardzības centrs tos piedzen civilprocesuālā kārtībā.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16.</w:t>
      </w:r>
      <w:r w:rsidR="00000000" w:rsidRPr="00000000" w:rsidDel="00000000">
        <w:rPr>
          <w:b w:val="1"/>
          <w:vertAlign w:val="superscript"/>
          <w:rtl w:val="0"/>
        </w:rPr>
        <w:t xml:space="preserve">2 </w:t>
      </w:r>
      <w:r w:rsidR="00000000" w:rsidRPr="00000000" w:rsidDel="00000000">
        <w:rPr>
          <w:b w:val="1"/>
          <w:rtl w:val="0"/>
        </w:rPr>
        <w:t xml:space="preserve">pants. </w:t>
      </w:r>
      <w:r w:rsidR="00000000" w:rsidRPr="00000000" w:rsidDel="00000000">
        <w:rPr>
          <w:rtl w:val="0"/>
        </w:rPr>
        <w:t xml:space="preserve">(1) Patērētāju tiesību aizsardzības centra amatpersona, konstatējot bīstamo iekārtu tehnisko uzraudzību regulējošo normatīvo aktu pārkāpumu, ņemot vērā pārkāpuma raksturu un iespējamo ietekmi, kā arī citus būtiskus apstākļus, ir tiesīga: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pieņemt lēmumu par lietas izbeigšanu, izsakot aicinājumu bīstamās iekārtas valdītājam turpmāk savā darbībā nodrošināt atbilstību bīstamo iekārtu tehnisko uzraudzību regulējošo normatīvo aktu prasībām;</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ierosināt, lai bīstamās iekārtas valdītājs amatpersonas noteiktajā termiņā un kārtībā nodrošina bīstamās iekārtas atbilstību normatīvajos aktos bīstamo iekārtu jomā noteiktajām prasībām, novēršot konstatēto pārkāpumu;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ierosināt, lai bīstamās iekārtas valdītājs amatpersonas noteiktajā termiņā iesniedz korektīvo darbību (pasākumu) plānu konstatētā pārkāpuma novēršanai;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pieņemt lēmumu apturēt bīstamās iekārtas lietošanu līdz neatbilstības novēršanai un pēc neatbilstības novēršanas veikt tās ārpuskārtas tehnisko pārbaudi, ja konstatētais pārkāpums rada tiešus draudus cilvēku veselībai, dzīvībai, videi vai materiālajām vērtībām, kā arī lēmuma adresātam noteikt pienākumu nekavējoties, bet ne vēlāk kā piecu darbdienu laikā pēc bīstamās iekārtas ārpuskārtas tehniskās pārbaudes veikšanas informēt Patērētāju tiesību aizsardzības centru par lēmuma izpildi.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Korektīvo darbību (pasākumu) plānā bīstamās iekārtas valdītājs norāda veicamās darbības un to izpildes termiņu konstatētā pārkāpuma novēršanai, nepārsniedzot vienu mēnesi, izņemot gadījumu, ja ilgāku termiņu pamato paredzēto korektīvo darbību (pasākumu) veids. Plāns stājas spēkā brīdī, kad Patērētāju tiesību aizsardzības centrs apstiprina tā pieņemšanu un rakstveidā apliecina bīstamās iekārtas valdītājam, ka attiecīgās korektīvās darbības (pasākumi) ir pietiekamas pārkāpuma novēršanai. Patērētāju tiesību aizsardzības centrs apliecinājumu par plāna pieņemšanu paziņo Paziņošanas likumā noteiktajā kārtībā.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Bīstamās iekārtas valdītājs nekavējoties, bet ne vēlāk kā piecu darbdienu laikā pēc šā panta pirmās daļas 2. punktā minētajā ierosinājumā noteiktā termiņa beigām vai pēc šā panta otrajā daļā minētajā korektīvo darbību (pasākumu) plānā noteiktā pārkāpuma novēršanas termiņa beigām informē Patērētāju tiesību aizsardzības centru par izpildi un pievieno izpildi apliecinošus pierādījumus. Ja bīstamās iekārtas valdītājs nenodrošina pārkāpuma novēršanu noteiktajā termiņā vai noteiktajā termiņā neiesniedz korektīvo darbību (pasākumu) plānu un pārkāpums ir atzīstams par būtisku, Patērētāju tiesību aizsardzības centrs ir tiesīgs pieņemt lēmumu apturēt bīstamās iekārtas lietošanu līdz neatbilstības novēršanai vai aizliegt tās lietošanu. Lēmuma adresāts nekavējoties, bet ne vēlāk kā piecu darbdienu laikā pēc lēmumā noteiktā termiņa beigām informē Patērētāju tiesību aizsardzības centru par lēmuma izpildi un pievieno izpildi apliecinošus pierādījumus.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b w:val="1"/>
          <w:rtl w:val="0"/>
        </w:rPr>
        <w:t xml:space="preserve">16.</w:t>
      </w:r>
      <w:r w:rsidR="00000000" w:rsidRPr="00000000" w:rsidDel="00000000">
        <w:rPr>
          <w:b w:val="1"/>
          <w:vertAlign w:val="superscript"/>
          <w:rtl w:val="0"/>
        </w:rPr>
        <w:t xml:space="preserve">3</w:t>
      </w:r>
      <w:r w:rsidR="00000000" w:rsidRPr="00000000" w:rsidDel="00000000">
        <w:rPr>
          <w:b w:val="1"/>
          <w:rtl w:val="0"/>
        </w:rPr>
        <w:t xml:space="preserve"> pants.</w:t>
      </w:r>
      <w:r w:rsidR="00000000" w:rsidRPr="00000000" w:rsidDel="00000000">
        <w:rPr>
          <w:rtl w:val="0"/>
        </w:rPr>
        <w:t xml:space="preserve"> (1) Šā likuma 16.</w:t>
      </w:r>
      <w:r w:rsidR="00000000" w:rsidRPr="00000000" w:rsidDel="00000000">
        <w:rPr>
          <w:vertAlign w:val="superscript"/>
          <w:rtl w:val="0"/>
        </w:rPr>
        <w:t xml:space="preserve">2</w:t>
      </w:r>
      <w:r w:rsidR="00000000" w:rsidRPr="00000000" w:rsidDel="00000000">
        <w:rPr>
          <w:rtl w:val="0"/>
        </w:rPr>
        <w:t xml:space="preserve"> panta pirmās daļas 4. punktā un trešajā daļā minētie lēmumi apturēt vai aizliegt bīstamās iekārtas lietošanu ir spēkā no to pieņemšanas brīža.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16.</w:t>
      </w:r>
      <w:r w:rsidR="00000000" w:rsidRPr="00000000" w:rsidDel="00000000">
        <w:rPr>
          <w:vertAlign w:val="superscript"/>
          <w:rtl w:val="0"/>
        </w:rPr>
        <w:t xml:space="preserve">2</w:t>
      </w:r>
      <w:r w:rsidR="00000000" w:rsidRPr="00000000" w:rsidDel="00000000">
        <w:rPr>
          <w:rtl w:val="0"/>
        </w:rPr>
        <w:t xml:space="preserve"> panta pirmās daļas 4. punktā minēto Patērētāju tiesību aizsardzības centra amatpersonas lēmumu apturēt bīstamās iekārtas lietošanu tā adresāts var apstrīdēt 10 darbdienu laikā no lēmuma paziņošanas dienas, iesniedzot Patērētāju tiesību aizsardzības centra direktoram  attiecīgu iesniegumu. Lēmuma apstrīdēšana neaptur tā darbību. Lēmums par apstrīdēto lēmumu ir spēkā no tā pieņemšanas brīža.</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Šā likuma 16.</w:t>
      </w:r>
      <w:r w:rsidR="00000000" w:rsidRPr="00000000" w:rsidDel="00000000">
        <w:rPr>
          <w:vertAlign w:val="superscript"/>
          <w:rtl w:val="0"/>
        </w:rPr>
        <w:t xml:space="preserve">2</w:t>
      </w:r>
      <w:r w:rsidR="00000000" w:rsidRPr="00000000" w:rsidDel="00000000">
        <w:rPr>
          <w:rtl w:val="0"/>
        </w:rPr>
        <w:t xml:space="preserve"> panta trešajā daļā minēto Patērētāju tiesību aizsardzības centra lēmumu apturēt vai aizliegt bīstamās iekārtas lietošanu un šā panta otrajā daļā minēto lēmumu par apstrīdēto lēmumu tā adresāts var pārsūdzēt tiesā Administratīvā procesa likumā noteiktajā kārtībā. Lēmuma pārsūdzēšana neaptur tā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Izteikt 19.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nereģistrētas, nepārbaudītas vai pārbaudē par lietošanai neatbilstošu atzītas bīstamās iekārtas lietošanu piemēro naudas sodu bīstamās iekārtas valdītājam fiziskajai personai no piecām līdz simt četrdesmit naudas soda vienībām, bet juridiskajai personai – no divdesmit līdz divsimt astoņdesmit naudas soda vienībām."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pārejas noteikumus ar 4.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Ministru kabinets līdz 2027. gada 30. septembrim izdod šā likuma 3. panta otrajā daļā minētos noteikumus. Līdz attiecīgo Ministru kabineta noteikumu spēkā stāšanās dienai ir spēkā šādi Ministru kabineta noteikumi, ciktāl tie nav pretrunā ar šo likumu: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Ministru kabineta 2001. gada 20. februāra noteikumi Nr. 74 "Prasības degvielas uzpildes staciju tehnoloģiskajām iekārtām un iekārtu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Ministru kabineta 2001. gada 28. augusta noteikumi Nr. 384 "Bīstamu vielu uzglabāšanas rezervuāru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kabineta 2002. gada 23. aprīļa noteikumi Nr.164 "Prasības maģistrālajiem cauruļvadiem un maģistrālo cauruļvadu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kabineta 2003. gada 16. septembra noteikumi Nr. 518 "Spiedieniekārtu kompleksu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Ministru kabineta 2007. gada 14. augusta noteikumi Nr. 555 "Noteikumi par trošu ceļu iekārtu nodošanu lietošanā un tehniskās uzraudzības kārtību";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Ministru kabineta 2009. gada 17. jūnija noteikumi Nr. 538 "Autotransporta līdzekļu cisternu bīstamo kravu pārvadāšanai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Ministru kabineta 2009. gada 25. augusta noteikumi Nr. 953 "Sašķidrinātās naftas gāzes balonu uzpildes staciju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Ministru kabineta 2010. gada 16. februāra noteikumi Nr. 136 "Publisko atrakciju iekārtu drošības prasības un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Ministru kabineta 2010. gada 16. februāra noteikumi Nr. 137 "Cilvēku celšanai paredzēto pacēlāju tehniskās uzraudzības kārtība";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Ministru kabineta 2010. gada 16. februāra noteikumi Nr. 138 "Noteikumi par katliekārtu tehnisko uzraudzību";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Ministru kabineta 2010. gada 20. jūlija noteikumi Nr. 636 "Noteikumi par cilvēku pārvietošanai paredzēto eskalatoru un konveijeru tehnisko uzraudzību";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Ministru kabineta 2011. gada 28. jūnija noteikumi Nr. 500 "Noteikumi par transportējamām spiedieniekārtām";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Ministru kabineta 2020. gada 17. novembra noteikumi Nr. 679 "Liftu un vertikālo cēlējplatformu drošības un tehniskās uzraudzības noteikumi";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Ministru kabineta 2022. gada 14. jūnija noteikumi Nr. 341 "Kravas celtņu drošības un tehniskās uzraudzības noteikumi."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3. februārī.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24-TA-154</w:t>
    </w:r>
    <w:r>
      <w:br/>
    </w:r>
    <w:r w:rsidR="00000000" w:rsidRPr="00000000" w:rsidDel="00000000">
      <w:rPr>
        <w:rtl w:val="0"/>
      </w:rPr>
      <w:t xml:space="preserve">Izdrukāts 29.07.2026. 22.07 - 1.0.VK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24-TA-154</w:t>
    </w:r>
    <w:r>
      <w:br/>
    </w:r>
    <w:r w:rsidR="00000000" w:rsidRPr="00000000" w:rsidDel="00000000">
      <w:rPr>
        <w:rtl w:val="0"/>
      </w:rPr>
      <w:t xml:space="preserve">Izdrukāts 29.07.2026. 22.07 - 1.0.VK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likumprojekts_(grozījumi)_24-TA-154.docx</dc:title>
</cp:coreProperties>
</file>

<file path=docProps/custom.xml><?xml version="1.0" encoding="utf-8"?>
<Properties xmlns="http://schemas.openxmlformats.org/officeDocument/2006/custom-properties" xmlns:vt="http://schemas.openxmlformats.org/officeDocument/2006/docPropsVTypes"/>
</file>