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1.1.1.8. pasākumu "Doktorantūras granti"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Latvijas Republikas zinātnisko institūciju reģistrā reģistrēta zinātniskā institūcija, kas atbilst šo noteikumu </w:t>
      </w:r>
      <w:r w:rsidR="00000000" w:rsidRPr="00000000" w:rsidDel="00000000">
        <w:rPr>
          <w:rtl w:val="0"/>
        </w:rPr>
        <w:t xml:space="preserve">2.6.</w:t>
      </w:r>
      <w:r w:rsidR="00000000" w:rsidRPr="00000000" w:rsidDel="00000000">
        <w:rPr>
          <w:rtl w:val="0"/>
        </w:rPr>
        <w:t xml:space="preserve"> 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 atbilstoši šo noteikumu </w:t>
      </w:r>
      <w:r w:rsidR="00000000" w:rsidRPr="00000000" w:rsidDel="00000000">
        <w:rPr>
          <w:rtl w:val="0"/>
        </w:rPr>
        <w:t xml:space="preserve">2.2.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izglītība, kuras mērķis ir vairot un uzlabot cilvēkresursu prasmes un kas tiek nodrošināta valsts izglītības sistēmas ietvaros un galvenokārt vai pilnībā ir valsts finansēta un uzraudzīta;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ar mērķi iegūt vairāk zināšanu un labāku izpratni, tostarp īstenota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2.6.</w:t>
      </w:r>
      <w:r w:rsidR="00000000" w:rsidRPr="00000000" w:rsidDel="00000000">
        <w:rPr>
          <w:rtl w:val="0"/>
        </w:rPr>
        <w:t xml:space="preserve"> 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noslēdzot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šādām darbībām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 doktora studiju programmās studējošie un zinātnes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doktorantūras grants – mērķēts konkursa kārtībā iegūstams finansējums doktoranta pētniecības veikšanai, kas saistīta ar doktorantūras studiju procesa, promocijas darba vai doktora teorētiskā pētījuma un mākslinieciskās jaunrades darba sekmīgu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efektīva sadarbība – sadarbība, kas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90.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w:t>
      </w:r>
      <w:r w:rsidR="00000000" w:rsidRPr="00000000" w:rsidDel="00000000">
        <w:rPr>
          <w:rtl w:val="0"/>
        </w:rPr>
        <w:t xml:space="preserve">651/2014</w:t>
      </w:r>
      <w:r w:rsidR="00000000" w:rsidRPr="00000000" w:rsidDel="00000000">
        <w:rPr>
          <w:rtl w:val="0"/>
        </w:rPr>
        <w:t xml:space="preserve"> 2. panta 83.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sadarbības partneris – zinātniskā institūcija vai cita augstākās izglītības institūcija, kas nodrošina doktoranta iesaisti studiju vai zinātniski pētnieciskajā darbā;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iesniedzēja sadarbības kārtība ar projekta sadarbības partneriem – projekta iesniedzēja iekšējais normatīvais akts, kas nosaka projekta iesniedzējam un projekta sadarbības partneriem vienotu kārtību projekta īstenošanā un kurā iekļauj informāciju saskaņā ar normatīvo aktu par kārtību, kādā Eiropas Savienības fondu vadībā iesaistītās institūcijas nodrošina šo fondu ieviešanu 2021.–2027. gada plānošanas periodā, un atrunā savstarpējo norēķinu veikšanas kārtību un sadarbības kārtību starp projekta iesniedzēja centralizēto struktūrvienību, kas organizē doktora līmeņa studijas, zinātnisko institūciju un citu augstākās izglītības institūciju.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stiprināt tautsaimniecības izaugsmei un transformācijai nepieciešamo pētniecības un attīstības cilvēkkapitāla kapacitāti viedās specializācijas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doktoranti.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sniegts atbalsts doktorantūras grantu veidā, kas sniedz ieguldījumu Latvijas Viedās specializācijas stratēģijas (turpmāk – RIS3) mērķu sasniegšanā un specializācijas jomu (turpmāk – RIS3 jomas) attīstībā: zināšanu ietilpīga bioekonomika; biomedicīna, medicīnas tehnoloģijas un farmācija; fotonika un viedie materiāli, tehnoloģijas un inženiersistēmas; viedā enerģētika mobilitāte; informācijas un komunikācijas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atbalstītajās struktūrās izveidotās pētniecības darbvietas – 69 (pilna laika slodzes ekvivalenta izteiksmē);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skaits, kas saņēmuši Eiropas Reģionālās attīstības fonda atbalstu studiju vai zinātniski pētnieciskajam darbam projekta iesniedzēja vai projekta sadarbības partnera institūcijā, – 276;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doktorantūras granta saņēmēju īpatsvars, kas ieguvuši zinātnes doktora grādu, – 25 procenti.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finansējuma saņēmējs uzkrāj šādus RIS3 rādītājus katrā no RIS3 jomām: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iekšējais pētniecības un attīstības personāls (pilna laika ekvivalents):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18.02.2025. noteikumiem Nr. 102)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18.02.2025. noteikumiem Nr. 102)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102)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plānotais kopējais finansējums ir 20 203 800 </w:t>
      </w:r>
      <w:r w:rsidR="00000000" w:rsidRPr="00000000" w:rsidDel="00000000">
        <w:rPr>
          <w:i w:val="1"/>
          <w:rtl w:val="0"/>
        </w:rPr>
        <w:t xml:space="preserve">euro </w:t>
      </w:r>
      <w:r w:rsidR="00000000" w:rsidRPr="00000000" w:rsidDel="00000000">
        <w:rPr>
          <w:rtl w:val="0"/>
        </w:rPr>
        <w:t xml:space="preserve">(tostarp elastības finansējums – 3 018 862 </w:t>
      </w:r>
      <w:r w:rsidR="00000000" w:rsidRPr="00000000" w:rsidDel="00000000">
        <w:rPr>
          <w:i w:val="1"/>
          <w:rtl w:val="0"/>
        </w:rPr>
        <w:t xml:space="preserve">euro</w:t>
      </w:r>
      <w:r w:rsidR="00000000" w:rsidRPr="00000000" w:rsidDel="00000000">
        <w:rPr>
          <w:rtl w:val="0"/>
        </w:rPr>
        <w:t xml:space="preserve">), tai skaitā Eiropas Reģionālās attīstības fonda finansējums – 17 173 230 </w:t>
      </w:r>
      <w:r w:rsidR="00000000" w:rsidRPr="00000000" w:rsidDel="00000000">
        <w:rPr>
          <w:i w:val="1"/>
          <w:rtl w:val="0"/>
        </w:rPr>
        <w:t xml:space="preserve">euro </w:t>
      </w:r>
      <w:r w:rsidR="00000000" w:rsidRPr="00000000" w:rsidDel="00000000">
        <w:rPr>
          <w:rtl w:val="0"/>
        </w:rPr>
        <w:t xml:space="preserve">(tostarp elastības finansējums – 2 566 033 </w:t>
      </w:r>
      <w:r w:rsidR="00000000" w:rsidRPr="00000000" w:rsidDel="00000000">
        <w:rPr>
          <w:i w:val="1"/>
          <w:rtl w:val="0"/>
        </w:rPr>
        <w:t xml:space="preserve">euro</w:t>
      </w:r>
      <w:r w:rsidR="00000000" w:rsidRPr="00000000" w:rsidDel="00000000">
        <w:rPr>
          <w:rtl w:val="0"/>
        </w:rPr>
        <w:t xml:space="preserve">) un valsts budžeta līdzfinansējums – ne mazāk kā 3 030 570 </w:t>
      </w:r>
      <w:r w:rsidR="00000000" w:rsidRPr="00000000" w:rsidDel="00000000">
        <w:rPr>
          <w:i w:val="1"/>
          <w:rtl w:val="0"/>
        </w:rPr>
        <w:t xml:space="preserve">euro </w:t>
      </w:r>
      <w:r w:rsidR="00000000" w:rsidRPr="00000000" w:rsidDel="00000000">
        <w:rPr>
          <w:rtl w:val="0"/>
        </w:rPr>
        <w:t xml:space="preserve">(tostarp elastības finansējums – 452 829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17 184 938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14 607 197 </w:t>
      </w:r>
      <w:r w:rsidR="00000000" w:rsidRPr="00000000" w:rsidDel="00000000">
        <w:rPr>
          <w:i w:val="1"/>
          <w:rtl w:val="0"/>
        </w:rPr>
        <w:t xml:space="preserve">euro</w:t>
      </w:r>
      <w:r w:rsidR="00000000" w:rsidRPr="00000000" w:rsidDel="00000000">
        <w:rPr>
          <w:rtl w:val="0"/>
        </w:rPr>
        <w:t xml:space="preserve"> apmērā un valsts budžeta līdzfinansējumu – 2 577 741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Eiropas Reģionālās attīstības fonda finansējuma intensitāte ir 85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pieejamo finansējumu līdz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minētajam plānotā kopējā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atbalsts tiek sniegts grantu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īsteno ar saimnieciskās darbības veikšanu nesaistītu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minētais projekta iesniedzējs sagatavo projekta iesniegumu un projektu iesniegumu atlases nolikumā noteiktajā kārtībā iesniedz to sadarbības iestādē, izmantojot Kohēzijas politikas fondu vadības informācijas sistēmas elektronisko vidi. Ja sadarbības iestāde apstiprina projekta iesniegumu un noslēdz vienošanos par projekta īstenošanu, projekta iesniedzējs ir finansējuma saņēmējs (turpmāk –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iesniedzēji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 kas projektu īsteno kopīgi ar Latvijas Mākslas akadēmiju un Jāzepa Vītola Latvijas Mūzikas akadēmiju kā projekta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 kas projektu īsteno kopīgi ar Vidzemes augstskolu kā projekta sadarbības partneri.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102)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Katram projekta iesniedzējam plānotais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870 000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 435 000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1 667 500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7 129 400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universitātei – 2 827 500 e</w:t>
      </w:r>
      <w:r w:rsidR="00000000" w:rsidRPr="00000000" w:rsidDel="00000000">
        <w:rPr>
          <w:i w:val="1"/>
          <w:rtl w:val="0"/>
        </w:rPr>
        <w:t xml:space="preserv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Tehniskajai universitātei – 6 911 900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Augstskolai – 362 500 e</w:t>
      </w:r>
      <w:r w:rsidR="00000000" w:rsidRPr="00000000" w:rsidDel="00000000">
        <w:rPr>
          <w:i w:val="1"/>
          <w:rtl w:val="0"/>
        </w:rPr>
        <w:t xml:space="preserv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Katram projekta iesniedzējam pieejamais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732 779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 366 390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1 404 493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6 088 807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universitātei – 2 381 532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Tehniskajai universitātei – 5 905 613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Augstskolai – 305 324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Līdz 2029. gada 31. decembrim sasniedzams rezultāta rādītājs "Atbalstītajās struktūrās izveidotās pētniecības darbvietas" pilna laika ekvivalenta izteiksmē: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projektā – vismaz 3;</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akadēmijas projektā – vismaz 1,5;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universitātes projektā – vismaz 5,75;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projektā – vismaz 24,25;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universitātes projektā – vismaz 9,75;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Tehniskās universitātes projektā – vismaz 23,5;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Augstskolas projektā – vismaz 1,25.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Līdz 2029. gada 31. decembrim sasniedzams nacionālais rādītājs "Doktorantu skaits, kas saņēmuši Eiropas Reģionālās attīstības fonda atbalstu studiju vai zinātniski pētnieciskajam darbam projekta iesniedzēja vai projekta sadarbības partnera institūcijā":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projektā – vismaz 12;</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akadēmijas projektā – vismaz 6;</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universitātes projektā – vismaz 23;</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projektā – vismaz 97, tai skaitā vismaz 6 pētniecisko darbu veic kiberdrošības un mākslīgā intelekta tehnoloģiju izmantošanas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universitātes projektā – vismaz 39;</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Tehniskās universitātes projektā – vismaz 94, tai skaitā vismaz 6 pētniecisko darbu veic kiberdrošības un mākslīgā intelekta tehnoloģiju izmantošanas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Augstskolas projektā – vismaz 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minētā nacionālā rādītāja izpildi, projekta iesniedzējs un projekta sadarbības partneris vienlaikus nodrošina, ka līdz projekta īstenošanas beigām vismaz 25 procenti no doktorantūras granta saņēmējiem ir ieguvuši zinātnes doktora grādu.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atlases nolikumā noteiktajām prasībām un pievieno tam projekta iesniedzēja sadarbības kārtību ar projekta sadarbības partneriem, sadarbības līguma projektu, doktorantūras grantu saņēmēju atlases nolikuma projektu un līguma projektu ar doktorantūras grantu saņēmējiem.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iesniedzēji (ja attiecināms) pirms projekta iesnieguma iesniegšanas sadarbības iestādē noslēdz sadarbības līgumus par projekta kopīgu īstenošanu ar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vienošanās par projekta īstenošanu noslēgšanas finansējuma saņēmēji (ja attiecināms) noslēdz sadarbības līgumus arī ar citiem projekta sadarbības partneriem, lai nodrošinātu doktorantu iesaisti studiju vai pētnieciskajā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minētie finansējuma saņēmēji noslēdz sadarbības līgumu ar vēl vismaz vienu projekta sadarbības partneri, kas nav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minētie finansējuma saņēmēja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minētie finansējuma saņēmēji noslēdz sadarbības līgumu ar ne mazāk kā trim projekta sadarbības partneriem, kas nav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minētie finansējuma saņēmēja sadarbības partneri.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102)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vai finansējuma saņēmējs ar projekta sadarbības partneri noslēdz sadarbības līgumu par projekta īstenošanu. Sadarbības līgumā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līgumā norādāmo informāciju, kas noteikta normatīvajos aktos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 un atbildības sadali projekta mērķu un rezultātu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savstarpējo norēķinu veikšanas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apstiprinājumu, ka visas tiesības uz projekta īstenošanas rezultātā radušos intelektuālo īpašumu saglabā finansējuma saņēmējs vai sadarbības partneris, pie kura atbalstītais doktorants iegūst doktora grādu;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nosacījumu, ka sadarbības partnerim nodotās ar projekta īstenošanu saistītās tiesības un saistības netiek nodotas citai personai, izņemot gadījumu, ja sadarbības partnera reorganizācijas rezultātā tā tiesības un saistības tiek nodotas finansējuma saņēmējam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pienākumu uzkrāt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nodrošina, ka projekta sadarbības partnera projekta ietvaros veiktās darbības atbilst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projekta sadarbības partneriem, kā arī aprakstot, kādas darbības un uzraudzības instrumenti ir plānoti vai ieviesti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projekta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projekta sadarbības partneru dalība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studiju vai zinātniski pētnieciskajā darbā augstākās izglītības institūcijā vai projekta sadarbības partnera organizācijā vismaz 12 mēnešus projekta ietvaros, nepārsniedzot 50 procentus no pilnas darba slodzes;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projektā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30.2.</w:t>
      </w:r>
      <w:r w:rsidR="00000000" w:rsidRPr="00000000" w:rsidDel="00000000">
        <w:rPr>
          <w:rtl w:val="0"/>
        </w:rPr>
        <w:t xml:space="preserve"> un </w:t>
      </w:r>
      <w:r w:rsidR="00000000" w:rsidRPr="00000000" w:rsidDel="00000000">
        <w:rPr>
          <w:rtl w:val="0"/>
        </w:rPr>
        <w:t xml:space="preserve">30.3.</w:t>
      </w:r>
      <w:r w:rsidR="00000000" w:rsidRPr="00000000" w:rsidDel="00000000">
        <w:rPr>
          <w:rtl w:val="0"/>
        </w:rPr>
        <w:t xml:space="preserve"> apakšpunktā</w:t>
      </w:r>
      <w:r w:rsidR="00000000" w:rsidRPr="00000000" w:rsidDel="00000000">
        <w:rPr>
          <w:rtl w:val="0"/>
        </w:rPr>
        <w:t xml:space="preserve"> minēto darbību īstenošanai, ņemot vērā, ka: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projekta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projekts ilgst mazāk par gadu vai nepilnus kalendāra gadus, tad ierobežojumu aprēķina proporcionāli projekta darbību īstenošanas pilnu mēnešu skaitam;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īstenošanas personāla atlīdzības izmaksas (izņemot virsstundas)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darba vietu aprīkojuma iegādes vai nomas izmaksas projekta vadības un īstenošanas personālam (tai skaitā aprīkojuma uzturēšanas un remonta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Savukārt daļlaika izmaksu attiecināmības principa gadījumā tiek ņemts vērā nodarbinātā iesaistes periods projektā pret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(maksa par degvielu, maksa par sabiedriskā transporta izmantošanu) šo noteikumu </w:t>
      </w:r>
      <w:r w:rsidR="00000000" w:rsidRPr="00000000" w:rsidDel="00000000">
        <w:rPr>
          <w:rtl w:val="0"/>
        </w:rPr>
        <w:t xml:space="preserve">30.1.</w:t>
      </w:r>
      <w:r w:rsidR="00000000" w:rsidRPr="00000000" w:rsidDel="00000000">
        <w:rPr>
          <w:rtl w:val="0"/>
        </w:rPr>
        <w:t xml:space="preserve"> un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30.2.</w:t>
      </w:r>
      <w:r w:rsidR="00000000" w:rsidRPr="00000000" w:rsidDel="00000000">
        <w:rPr>
          <w:rtl w:val="0"/>
        </w:rPr>
        <w:t xml:space="preserve"> un </w:t>
      </w:r>
      <w:r w:rsidR="00000000" w:rsidRPr="00000000" w:rsidDel="00000000">
        <w:rPr>
          <w:rtl w:val="0"/>
        </w:rPr>
        <w:t xml:space="preserve">30.3.</w:t>
      </w:r>
      <w:r w:rsidR="00000000" w:rsidRPr="00000000" w:rsidDel="00000000">
        <w:rPr>
          <w:rtl w:val="0"/>
        </w:rPr>
        <w:t xml:space="preserve"> apakšpunktā</w:t>
      </w:r>
      <w:r w:rsidR="00000000" w:rsidRPr="00000000" w:rsidDel="00000000">
        <w:rPr>
          <w:rtl w:val="0"/>
        </w:rPr>
        <w:t xml:space="preserve"> minēto atbalstāmo darbību īstenošanai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studiju vai zinātniski pētnieciskā darba veikšanu, ievērojot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minētos nosacījumus. Attiecināmais atlīdzības izmaksu apmērs tiek noteikts, ievērojot, ka atlīdzība par pilnu darba slodzi nepārsniedz 2 600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pētniecības izmaksas doktorantam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 Attiecināmais pētniecības izmaksu apmērs tiek noteikts un izmaksas tiek attiecinātas atbilstoši atbildīgās iestādes apstiprinātajai vienas vienības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darbību veikšanai. Tās plāno kā vienu izmaksu pozīciju, piemērojot netiešo izmaksu vienoto likmi 15 procentu apmērā no šo noteikumu </w:t>
      </w:r>
      <w:r w:rsidR="00000000" w:rsidRPr="00000000" w:rsidDel="00000000">
        <w:rPr>
          <w:rtl w:val="0"/>
        </w:rPr>
        <w:t xml:space="preserve">31.1.1.</w:t>
      </w:r>
      <w:r w:rsidR="00000000" w:rsidRPr="00000000" w:rsidDel="00000000">
        <w:rPr>
          <w:rtl w:val="0"/>
        </w:rPr>
        <w:t xml:space="preserve"> un </w:t>
      </w:r>
      <w:r w:rsidR="00000000" w:rsidRPr="00000000" w:rsidDel="00000000">
        <w:rPr>
          <w:rtl w:val="0"/>
        </w:rPr>
        <w:t xml:space="preserve">31.1.2.</w:t>
      </w:r>
      <w:r w:rsidR="00000000" w:rsidRPr="00000000" w:rsidDel="00000000">
        <w:rPr>
          <w:rtl w:val="0"/>
        </w:rPr>
        <w:t xml:space="preserve"> 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09.07.2024. noteikumiem Nr. 444)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sadarbības partneris īsteno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 atbalstāmo darbību un nodrošina doktorantiem šo noteikumu </w:t>
      </w:r>
      <w:r w:rsidR="00000000" w:rsidRPr="00000000" w:rsidDel="00000000">
        <w:rPr>
          <w:rtl w:val="0"/>
        </w:rPr>
        <w:t xml:space="preserve">31.1.8.</w:t>
      </w:r>
      <w:r w:rsidR="00000000" w:rsidRPr="00000000" w:rsidDel="00000000">
        <w:rPr>
          <w:rtl w:val="0"/>
        </w:rPr>
        <w:t xml:space="preserve"> un </w:t>
      </w:r>
      <w:r w:rsidR="00000000" w:rsidRPr="00000000" w:rsidDel="00000000">
        <w:rPr>
          <w:rtl w:val="0"/>
        </w:rPr>
        <w:t xml:space="preserve">31.1.9.</w:t>
      </w:r>
      <w:r w:rsidR="00000000" w:rsidRPr="00000000" w:rsidDel="00000000">
        <w:rPr>
          <w:rtl w:val="0"/>
        </w:rPr>
        <w:t xml:space="preserve"> apakšpunktā</w:t>
      </w:r>
      <w:r w:rsidR="00000000" w:rsidRPr="00000000" w:rsidDel="00000000">
        <w:rPr>
          <w:rtl w:val="0"/>
        </w:rPr>
        <w:t xml:space="preserve"> minētās izmaksas atbilstoši projekta iesniedzēja sadarbības kārtībai ar projekta sadarbības partneriem un saskaņā ar projekta iesniedzēja noslēgto sadarbības līgumu ar projekta sadarbības partneri.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saņēmējam ir attiecināmas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minētās izmaksas. Sadarbības partnerim ir attiecināmas šo noteikumu </w:t>
      </w:r>
      <w:r w:rsidR="00000000" w:rsidRPr="00000000" w:rsidDel="00000000">
        <w:rPr>
          <w:rtl w:val="0"/>
        </w:rPr>
        <w:t xml:space="preserve">31.1.8.</w:t>
      </w:r>
      <w:r w:rsidR="00000000" w:rsidRPr="00000000" w:rsidDel="00000000">
        <w:rPr>
          <w:rtl w:val="0"/>
        </w:rPr>
        <w:t xml:space="preserve"> un </w:t>
      </w:r>
      <w:r w:rsidR="00000000" w:rsidRPr="00000000" w:rsidDel="00000000">
        <w:rPr>
          <w:rtl w:val="0"/>
        </w:rPr>
        <w:t xml:space="preserve">31.1.9.</w:t>
      </w:r>
      <w:r w:rsidR="00000000" w:rsidRPr="00000000" w:rsidDel="00000000">
        <w:rPr>
          <w:rtl w:val="0"/>
        </w:rPr>
        <w:t xml:space="preserve"> apakšpunktā</w:t>
      </w:r>
      <w:r w:rsidR="00000000" w:rsidRPr="00000000" w:rsidDel="00000000">
        <w:rPr>
          <w:rtl w:val="0"/>
        </w:rPr>
        <w:t xml:space="preserve"> minētās izmaksas, kā arī šo noteikumu </w:t>
      </w:r>
      <w:r w:rsidR="00000000" w:rsidRPr="00000000" w:rsidDel="00000000">
        <w:rPr>
          <w:rtl w:val="0"/>
        </w:rPr>
        <w:t xml:space="preserve">31.1.2.</w:t>
      </w:r>
      <w:r w:rsidR="00000000" w:rsidRPr="00000000" w:rsidDel="00000000">
        <w:rPr>
          <w:rtl w:val="0"/>
        </w:rPr>
        <w:t xml:space="preserve">, </w:t>
      </w:r>
      <w:r w:rsidR="00000000" w:rsidRPr="00000000" w:rsidDel="00000000">
        <w:rPr>
          <w:rtl w:val="0"/>
        </w:rPr>
        <w:t xml:space="preserve">31.1.4.</w:t>
      </w:r>
      <w:r w:rsidR="00000000" w:rsidRPr="00000000" w:rsidDel="00000000">
        <w:rPr>
          <w:rtl w:val="0"/>
        </w:rPr>
        <w:t xml:space="preserve"> un </w:t>
      </w:r>
      <w:r w:rsidR="00000000" w:rsidRPr="00000000" w:rsidDel="00000000">
        <w:rPr>
          <w:rtl w:val="0"/>
        </w:rPr>
        <w:t xml:space="preserve">31.1.5.</w:t>
      </w:r>
      <w:r w:rsidR="00000000" w:rsidRPr="00000000" w:rsidDel="00000000">
        <w:rPr>
          <w:rtl w:val="0"/>
        </w:rPr>
        <w:t xml:space="preserve"> apakšpunktā</w:t>
      </w:r>
      <w:r w:rsidR="00000000" w:rsidRPr="00000000" w:rsidDel="00000000">
        <w:rPr>
          <w:rtl w:val="0"/>
        </w:rPr>
        <w:t xml:space="preserve"> minētās izmaksas (ja attiecināms) saskaņā ar projekta iesniedzēja noslēgto sadarbības līgumu ar projekta sadarbības partneri.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izsludina atklātu doktorantu atlasi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darbības īstenošanai un organizē to atbilstoši konkursa nolikumam, kas saskaņots ar visu doktora studiju programmu īstenošanā iesaistīto pušu pārstāvniecību, tai skaitā augstskolas, projekta sadarbības partneru un zinātnisko institūciju pārstāvniecību. Konkursa nolikums tiek izstrādāts, konsultējoties ar finansējuma saņēmēja un projekta sadarbības partneru studentus pārstāvošajām organizācijām.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īstenojot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 atbalstāmo darbību, doktorants ir iesaistīts arī citā ar promocijas darba tematiku saistītā pētniecības un attīstības darbā pie finansējuma saņēmēja vai sadarbības partnera vai ir nodarbināts citā ar doktorantūras studijām saistītā darbā, nodrošinot papildu darba slodzi vismaz 25 procentu apmērā no pilnas darba slodzes.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31.1.1.</w:t>
      </w:r>
      <w:r w:rsidR="00000000" w:rsidRPr="00000000" w:rsidDel="00000000">
        <w:rPr>
          <w:rtl w:val="0"/>
        </w:rPr>
        <w:t xml:space="preserve"> un </w:t>
      </w:r>
      <w:r w:rsidR="00000000" w:rsidRPr="00000000" w:rsidDel="00000000">
        <w:rPr>
          <w:rtl w:val="0"/>
        </w:rPr>
        <w:t xml:space="preserve">31.1.2.</w:t>
      </w:r>
      <w:r w:rsidR="00000000" w:rsidRPr="00000000" w:rsidDel="00000000">
        <w:rPr>
          <w:rtl w:val="0"/>
        </w:rPr>
        <w:t xml:space="preserve"> apakšpunktā</w:t>
      </w:r>
      <w:r w:rsidR="00000000" w:rsidRPr="00000000" w:rsidDel="00000000">
        <w:rPr>
          <w:rtl w:val="0"/>
        </w:rPr>
        <w:t xml:space="preserve"> minētās tiešās attiecināmās personāla atlīdzības izmaksas, finansējuma saņēmējs nodrošina, ka projekta vadības un īstenošanas personāls ir nodarbināts pilnu darba laiku vai nepilnu darba laiku, vai daļlaiku, attiecīgi veicot projekta vadības un īstenošanas personāla darba laika uzskaiti par veiktajām funkcijām un nostrādāto laiku.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ne agrāk kā dienā,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sadarbības partneriem izmaksas ir attiecināmas pēc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sadarbības līgumu noslēgšanas, bet ne agrāk kā no dienas,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ir atbildīgs par projekta sadarbības partnera pienākumu izpildi projekta īstenošanā un projekta sadarbības partneru īstenotajām funkcijām projektā, tai skaitā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saskaņā ar vienošanos par projekta īstenošanu finansējuma saņēmējam ir paredzēts avanss, to var izmaksāt pa daļām. Viens avansa maksājums nepārsniedz 30 procentus no projektam piešķirtā Eiropas Reģionālās attīstības fonda finansējuma un valsts budžeta līdzfinansējuma kopsummas. Finansējuma saņēmējam avansa un starpposma maksājumu kopsumma var būt 100 procenti no projektam piešķirtā Eiropas Reģionālās attīstības fonda finansējuma un valsts budžeta līdzfinansējuma kopsummas. Sadarbības iestāde var pieņemt lēmumu par nākamā avansa piešķiršanu pēc tam, kad iepriekšējais avansa maksājums ir apgūts pilnā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un projekta sadarbības partneris projekta īstenošanas laikā 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un publisko iepirkumu reglamentējošajiem normatīvajiem aktiem, kā arī paraksta interešu konflikta neesības apliecinājumu.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102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savā tīmekļvietnē ievieto informāciju par projekta īstenošanas gaitu un aktualizē to, tiklīdz pieejama jaunākā informācija,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laikā atbalstīto doktorantu aizstāvētajiem promocijas darbiem, to sadalījumu pa RIS3 jomām, gadu, kurā promocijas darbs aizstāvēts, un promocijas darba autora dzimšanas gadu;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"Sieviešu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saņēmušajām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minētajām personām, laikposmu, kurā saņemts atbalsts, un promocijas darba tematiku.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personu datu apstrādi saskaņā ar Eiropas Parlamenta un Padomes 2016. gada 27. aprīļa Regulas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5. panta 1. punkta "a" apakšpunktu – likumīgā, godprātīgā un datu subjektam pārredzamā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to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un projekta sadarbības partneris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projektu, ir nodrošināta projekta īstenošanas finanšu plūsmas nodalīšana no citām finansējuma saņēmēja un sadarbības partnera darbības finanšu plūsmām projekta īstenošanas laikā un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25-TA-1536</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25-TA-1536</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noteikumu_konsolidētā_versija_25-TA-1536.docx</dc:title>
</cp:coreProperties>
</file>

<file path=docProps/custom.xml><?xml version="1.0" encoding="utf-8"?>
<Properties xmlns="http://schemas.openxmlformats.org/officeDocument/2006/custom-properties" xmlns:vt="http://schemas.openxmlformats.org/officeDocument/2006/docPropsVTypes"/>
</file>