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valodas likuma</w:t>
      </w:r>
      <w:r w:rsidR="00000000" w:rsidRPr="00000000" w:rsidDel="00000000">
        <w:rPr>
          <w:rStyle w:val="paragraph"/>
          <w:i w:val="1"/>
          <w:rtl w:val="0"/>
        </w:rPr>
        <w:t xml:space="preserve"> </w:t>
      </w:r>
      <w:r>
        <w:br/>
      </w:r>
      <w:r w:rsidR="00000000" w:rsidRPr="00000000" w:rsidDel="00000000">
        <w:rPr>
          <w:rStyle w:val="paragraph"/>
          <w:i w:val="1"/>
          <w:rtl w:val="0"/>
        </w:rPr>
        <w:t xml:space="preserve">6. panta piekto daļu, </w:t>
      </w:r>
      <w:r>
        <w:br/>
      </w:r>
      <w:r w:rsidR="00000000" w:rsidRPr="00000000" w:rsidDel="00000000">
        <w:rPr>
          <w:rStyle w:val="paragraph"/>
          <w:i w:val="1"/>
          <w:rtl w:val="0"/>
        </w:rPr>
        <w:t xml:space="preserve">Imigrācijas likuma</w:t>
      </w:r>
      <w:r w:rsidR="00000000" w:rsidRPr="00000000" w:rsidDel="00000000">
        <w:rPr>
          <w:rStyle w:val="paragraph"/>
          <w:i w:val="1"/>
          <w:rtl w:val="0"/>
        </w:rPr>
        <w:t xml:space="preserve"> 24. panta piekto un 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daļu, </w:t>
      </w:r>
      <w:r>
        <w:br/>
      </w:r>
      <w:r w:rsidR="00000000" w:rsidRPr="00000000" w:rsidDel="00000000">
        <w:rPr>
          <w:rStyle w:val="paragraph"/>
          <w:i w:val="1"/>
          <w:rtl w:val="0"/>
        </w:rPr>
        <w:t xml:space="preserve">likuma "</w:t>
      </w:r>
      <w:r w:rsidR="00000000" w:rsidRPr="00000000" w:rsidDel="00000000">
        <w:rPr>
          <w:rStyle w:val="paragraph"/>
          <w:i w:val="1"/>
          <w:rtl w:val="0"/>
        </w:rPr>
        <w:t xml:space="preserve">Par Eiropas Savienības pastāvīgā iedzīvotāja statusu Latvijas Republikā</w:t>
      </w:r>
      <w:r w:rsidR="00000000" w:rsidRPr="00000000" w:rsidDel="00000000">
        <w:rPr>
          <w:rStyle w:val="paragraph"/>
          <w:i w:val="1"/>
          <w:rtl w:val="0"/>
        </w:rPr>
        <w:t xml:space="preserve">" </w:t>
      </w:r>
      <w:r>
        <w:br/>
      </w:r>
      <w:r w:rsidR="00000000" w:rsidRPr="00000000" w:rsidDel="00000000">
        <w:rPr>
          <w:rStyle w:val="paragraph"/>
          <w:i w:val="1"/>
          <w:rtl w:val="0"/>
        </w:rPr>
        <w:t xml:space="preserve">3. panta ceturto un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8. marta noteikumos Nr. 157 "Noteikumi par valsts valodas zināšanu apjomu, valsts valodas prasmes pārbaudes kārtību un valsts nodevu par valsts valodas prasmes pārbaudi" (Latvijas Vēstnesis, 2022, 50. nr.; 2023, 22A., 100.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Pārbaudi nodrošina Valsts izglītības attīstības aģentūra (turpmāk – aģentūra), izmantojot Valsts pārbaudījumu informācijas sistēmu (turpmāk – informācijas sistēma) atbilstoši tās normatīvajam regulējumam. Aģentūra ir atbildīga par pārbaudē nepieciešamo tehnisko 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aģentūras izsniegts ar drošu elektronisko parakstu parakstīts un laika zīmogu apstiprināts lēmums par personas valsts valodas prasmes pārbaudes rezultātu (turpmāk – lēmums);".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līdz šo noteikumu spēkā stāšanās dienai izsniegta valsts valodas prasmes apliecība, kurā norādīta valsts valodas pakāpe, un Valsts izglītības satura centra izsniegta valsts valodas prasmes apliecība, kurā norādīts valsts valodas prasmes līmenis un pakāpe. Valsts valodas prasmes līmeņi un pakāpes valsts valodas prasmes apliecībās, kas izsniegtas līdz 2009. gada 1. septembrim, atbilst šajos noteikumos noteiktajiem valsts valodas prasmes līmeņiem un pakāpēm (4. pielikums);".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aģentūras izsniegts pamatizglītības sertifikāts centralizētajā eksāmenā latviešu valodā (licencētajās mazākumtautību izglītības programmās) (5. pielikums);".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aģentūras izsniegts vispārējās vidējās izglītības sertifikāts, kurā norādīts vērtējums centralizētajā eksāmenā latviešu valodā (licencētajās mazākumtautību izglītības programmās) (6. pielikums)."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Pārbaudi vada un personas valsts valodas prasmi vērtē Valsts valodas prasmes pārbaudes komisija (turpmāk – komisija). Komisijas sastāvā ir komisijas priekšsēdētājs, komisijas priekšsēdētāja vietnieks, vērtētāji un pārbaudes norises vadītāji. Aģentūras vadītājs ne vēlāk kā piecas darbdienas pirms katras konkrētās pārbaudes ar rīkojumu apstiprina komisijas sastāvu, pārbaudes vietu un laiku un ziņas par komisijas sastāvu ievada informācijas sistēmā. Komisijas locekļiem ir informācijas sistēmas lietotāja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Komisijas priekšsēdētājs un komisijas priekšsēdētāja vietnieks ir aģentūras amatpersonas, kurām ir augstākā izglītība baltu filoloģijā vai latviešu filoloģijā. Komisijas priekšsēdētājs ir atbildīgs par vērtētāju un rakstveida daļas vadītāju darbību konkrētās pārbaudes laikā. Komisijas priekšsēdētāja prombūtnes laikā viņa pienākumus veic komisijas priekšsēdētāja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Vērtētājs ir konkursa kārtībā aģentūras izvēlēta persona, kas vērtē personas rakstītprasmi un runātprasmi un vada runātprasmes daļu. Vērtētājs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vērtētājam ir augstākā izglītība baltu filoloģijā vai latviešu filoloģijā;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vērtētājs nedrīkst veikt valsts valodas inspektora pienākumus;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vērtētājs nedrīkst būt līgumattiecībās ar uzņēmējsabiedrībām, kas nodarbojas ar latviešu valodas mācīšanu personām, kurām nepieciešama valsts valodas prasme, lai veiktu profesionālos un amata pienākumus, saņemtu pastāvīgās uzturēšanās atļauju vai iegūtu Eiropas Savienības pastāvīgā iedzīvotāja statusu;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vērtētājs pirms stāšanās līgumattiecībās ar aģentūru paraksta rakstveida apliecinājumu par atbilstību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Pārbaudes norises vadītājs ir aģentūras darbinieks. Veikt pārbaudes norises vadītāja pienākumu ir tiesības arī komisijas priekšsēdētājam un komisijas priekšsēdētāja vietniekam."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Aģentūra vismaz divus mēnešus pirms pārbaudes tās laiku un vietu publisko aģentūras tīmekļvietnē un informācijas sistēmā, izņemot gadījumu, ja pārbaude plānota, pamatojoties uz juridiskas personas vai ieslodzījuma vietas iesniegumu, vai ja persona vēlas kārtot pārbaudi ārpus Latvijas Republikas, pamatojoties uz tiesību aktiem diasporas politikas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izmantojot attiecīgo e-pakalpojumu portālā www.latvija.gov.lv;".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elektroniska dokumenta formā, parakstītu ar drošu elektronisko parakstu. Šādā gadījumā persona izmanto aģentūras tīmekļvietnē ievietoto veidlapu vai izmanto e-adreses ziņojumā pieejamo aģentūras veidlapu un nosūta to uz aģentūras oficiālo elektronisko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personīgi, ierodoties Valsts un pašvaldību vienotajā klientu apkalpošanas centrā un izmantojot attiecīgo e-pakalpojumu portālā www.latvija.gov.lv;".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nosūtot to vēstulē pa pastu (pasta zīmogs ne vēlāk kā 10 darbdienas pirms konkrētās pārbaudes). Šādā gadījumā persona izmanto aģentūras tīmekļvietnē ievietoto veidlapu."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23.11.1.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"23.11.1. izmantojot attiecīgo e-pakalpojumu portālā www.latvija.gov.lv;".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23.11.3.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"23.11.3. lēmuma kopija papīra formā, ko nosūta ierakstītā vēstulē pa pastu un kas ir maksas pakalpojums saskaņā ar maksas pakalpojumu cenrādi valsts valodas prasmes pārbaudes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23.14.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"23.14. apliecinājums, ka iesniedzējs ir iepazinies ar pārbaudes norises kārtību un privātuma politiku, kas pieejama aģentūras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Pārbaudei personu informācijas sistēmā var reģistrēt juridiskas personas pārstāvis, kuram ir aģentūras piešķirtas tiesības veikt šādu darbību. Juridiskas personas pārstāvis ne vēlāk kā mēnesi pirms vēlamā pārbaudes laika elektroniski saskaņo pārbaudes vietu, laiku un datumu ar personu, kas norādīta aģentūras tīmekļvietnē (turpmāk – atbildīgais darbinieks). Pēc minēto datu saskaņošanas, pamatojoties uz juridiskās personas iesniegumu, aģentūra piešķir juridiskās personas pārstāvim tiesības reģistrēt fizisko personu pārbaudei atbilstoši normatīvajos aktos noteiktajām funkcijām un nepieciešamās informācijas apjomam. Ja personu informācijas sistēmā reģistrē juridiskas personas pārstāvis, iesniegumā norāda šo noteikumu 23. punktā minēto informāciju par pārbaudei pieteikto personu, kā vēlamo saziņas veidu norādot juridiskās personas pārstāvja tālruņa numuru vai elektroniskā pasta adresi vai juridiskās personas oficiālo elektronisko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Ieslodzīto, pamatojoties uz viņa iesniegumu ieslodzījuma vietas priekšniekam, informācijas sistēmā var reģistrēt ieslodzījuma vietas nodarbinātais. Ieslodzījuma vietas nodarbinātais ne vēlāk kā mēnesi pirms vēlamā pārbaudes laika elektroniski saskaņo pārbaudes vietu, laiku un datumu ar aģentūras atbildīgo darbinieku. Pamatojoties uz ieslodzījuma vietas iesniegumu, aģentūra piešķir ieslodzījuma vietas nodarbinātajam tiesības reģistrēt informācijas sistēmā ieslodzīto pārbaudei atbilstoši normatīvajos aktos noteiktajām funkcijām un nepieciešamās informācijas apjomam. Ja ieslodzīto informācijas sistēmā reģistrē ieslodzījuma vietas nodarbinātais, viņš iesniegumā norāda šo noteikumu 23. punktā minēto informāciju par pārbaudei pieteikto personu, kā vēlamo saziņas veidu norādot ieslodzījuma vietas kontaktinformāciju – tālruņa numuru vai oficiālo elektronisko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Apstiprinājumu par reģistrāciju pārbaudei vai citu svarīgu informāciju aģentūra ne vēlāk kā trīs darbdienas pirms pārbaudes personai nosūta: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izmantojot saziņas veidu, ko persona saskaņā ar šo noteikumu 23.6. apakšpunktu norādījusi iesniegumā;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pa pastu uz iesniegumā norādīto dzīvesvietas adresi, ja persona saskaņā ar šo noteikumu 23.6. apakšpunktu saziņas veidu nav norādījusi un personai nav aktivizēta oficiālā elektroniskā adrese. Ja pārbaudei ir reģistrējies ieslodzītais, kurš kā saziņas veidu nav norādījis ieslodzījuma vietas kontaktinformāciju, ieslodzītais rakstveidā informē ieslodzījuma vietas administrāciju par saņemto apstiprinājumu pārbaudes kārtošanai."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persona atsakās no pārbaudes, viņa, izmantojot attiecīgo e-pakalpojumu portālā www.latvija.gov.lv vai kādu no šo noteikumu 23.6. apakšpunktā minētajiem saziņas veidiem, informē par to aģentūru. Ieslodzītais par atteikšanos no pārbaudes kārtošanas informē ieslodzījuma vietas administrāciju. Ja ieslodzītais ar iesniegumu par atteikšanos kārtot pārbaudi vēršas ieslodzījuma vietas administrācijā, tā par šo faktu nekavējoties elektroniski paziņo aģentūrai. Ja nepieciešams, persona no jauna reģistrējas pārbaudei saskaņā ar šo noteikumu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Valsts nodevas apmērs ir 52 </w:t>
      </w:r>
      <w:r w:rsidR="00000000" w:rsidRPr="00000000" w:rsidDel="00000000">
        <w:rPr>
          <w:i w:val="1"/>
          <w:rtl w:val="0"/>
        </w:rPr>
        <w:t xml:space="preserve">euro</w:t>
      </w:r>
      <w:r w:rsidR="00000000" w:rsidRPr="00000000" w:rsidDel="00000000">
        <w:rPr>
          <w:rtl w:val="0"/>
        </w:rPr>
        <w:t xml:space="preserve">, un to ieskaita valsts pamatbudžetā. Valsts nodevu administrē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5</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aģentūrā ar maksājumu karti maksājumu karšu pieņemšanas terminālī vai citā alternatīvā sistēmā (ja aģentūra vai starpniekinstitūcija to tehniski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8</w:t>
      </w:r>
      <w:r w:rsidR="00000000" w:rsidRPr="00000000" w:rsidDel="00000000">
        <w:rPr>
          <w:rtl w:val="0"/>
        </w:rPr>
        <w:t xml:space="preserve"> Ja persona neierodas uz pārbaudi norādītajā vietā un laikā un mēneša laikā pēc paredzētās pārbaudes neiesniedz aģentūrā neierašanās iemeslus attaisnojošus dokumentus, valsts nodevu neatmaksā."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Pārbaudei ir četras daļas: klausīšanās prasmes, lasītprasmes, rakstītprasmes un runātprasmes daļa. Aģentūra katram valodas prasmes līmenim un pakāpei izstrādā pārbaudes programmu. Programmā norāda klausīšanās prasmei, lasītprasmei, rakstītprasmei un runātprasmei noteiktās prasības, uzdevumu veidus, katras pārbaudes daļas norises ilgumu, maksimālo punktu skaitu katrā uzdevumā un vērtēšanas kārtību (turpmāk – programma). Programmu apstiprina aģentūras vadītājs, un to publicē aģentūras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Aģentūra saskaņā ar programmu izstrādā pārbaudes materiālus. Pārbaudes materiāli ir ierobežotas pieejamības informācija. Personas, kurām saistībā ar darba pienākumiem ir pieeja pārbaudes materiāliem, paraksta apliecinājumu par ierobežotas pieejamības informācijas neizpaušanu."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Personas sniegumu klausīšanās prasmē un lasītprasmē aģentūras darbinieks apstrādā informācijas sistēmā un iegūst vērtējumu. Personas sniegumu rakstītprasmē un runātprasmē novērtē vērtētāji, autentificējoties informācijas sistēmā. Runātprasmi var vērtēt pēc pārbaudes norises, izmantojot informācijas sistēmā augšupielādēto runātprasmes daļu. Rakstītprasmes sniegumu vērtē divi neatkarīgi vērtētāji. Ja starpība starp rakstītprasmes pirmo un otro vērtējumu ir lielāka par trim punktiem, konkrēto personas rakstītprasmes sniegumu vērtē trešais neatkarīgais vērtētājs. Rakstītprasmes galīgo vērtējumu iegūst, summējot neatkarīgā vērtētāja vērtējumu ar tam tuvāko pirmo vai otro vērtējumu un no šiem diviem vērtējumiem aprēķinot vidējo punktu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Personai lēmums ir pieejams attiecīgajā e-pakalpojumā portālā www.latvija.gov.lv, sākot ar septīto darbdienu pēc pārbaudes kārtošanas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Persona lēmumu var saņemt Paziņošanas likumā noteiktajā kārtībā vienā no veidiem, kas norādīti iesniegumā saskaņā ar šo noteikumu 23.11. apakšpunktu. Ja pārbaudi kārto ieslodzītais, aģentūras lēmumu nosūta ieslodzījuma vietas nodarbinātajam elektroniska dokumenta veidā, kas parakstīts ar drošu elektronisko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Persona lēmumu var apstrīdēt Administratīvā procesa likumā noteiktajā kārtībā, iesniedzot aģentūrā iesniegumu atbilstoši šo noteikumu 22. punktam. Ja apstrīdēšanas iesniegumu iesniedz papīra formā, persona izmanto aģentūras tīmekļvietnē ievietoto veidlapu."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Personas iesniegto apstrīdēšanas iesniegumu izskata aģentūras vadītāja izveidota apelācijas komisija. Apelācijas komisijas sastāvā ir apelācijas komisijas priekšsēdētājs un ne mazāk kā divi aģentūras darbinieki, kas ir attiecīgās jomas speciālisti. Apelācijas komisijas priekšsēdētājs ir aģentūras amatpersona. Apelācijas komisijā neiekļauj personas, kas ir bijušas konkrētās personas pārbaudes komisijā."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Ja valsts valodas prasmes apliecība, kas izsniegta līdz šo noteikumu spēkā stāšanās dienai, ir nozaudēta, nozagta, iznīcināta vai bojāta, persona, izmantojot e-pakalpojumu portālu www.latvija.gov.lv, var pieprasīt izsniegt izziņu par valsts valodas prasmes rezultātu. Aģentūra pārbauda informācijas sistēmā datus par valsts valodas prasmes apliecības iegūšanas atbilstību normatīvajos aktos noteiktajai kārtībai. Par laikposmu no 1992. gada 1. janvāra līdz 2001. gada 31. janvārim informācijas sistēmā ir uzglabāti ieraksti, kas veikti, pamatojoties uz valodas prasmes pārbaudes jeb valsts valodas atestācijas protokoliem, ko aģentūra, īstenojot Eiropas Reģionālās attīstības fonda projektu Nr. 2.2.1.1/19/I/001 "Valsts pārbaudījumu organizēšanas procesa pilnveide", ir saņēmusi no Valsts valodas centra. Pamatojoties uz minēto ierakstu informācijas sistēmā, aģentūra sagatavo izziņu par pārbaudes rezultātu, kas parakstīta ar drošu elektronisko parakstu un apstiprināta ar laika zīmogu. Izziņu persona var saņemt elektroniska dokumenta formā, izmantojot attiecīgo e-pakalpojumu portālā www.latvija.gov.lv, vai oficiālajā elektroniskajā adresē, vai papīra formā. Izziņu papīra formā nosūta personai ierakstītā vēstulē pa pastu, kas ir maksas pakalpojums saskaņā ar saskaņā ar maksas pakalpojumu cenrādi valsts valodas prasmes pārbaudes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61.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Krievijas Federācijas pilsonis, uz kuru attiecas Imigrācijas likuma pārejas noteikumu 67. punkts, kārto valsts valodas prasmes pārbaudi šajos noteikumos paredzētajā kārtībā, papildus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 no 2025. gada 17. februāra līdz 31. martam iesniedz aģentūrā iesniegumu vienā no šādiem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1.1. elektroniska dokumenta formā, parakstītu ar drošu elektronisko parakstu un laika zīmogu, izmantojot aģentūras tīmekļvietnē ievietoto veidlapu vai e-adreses ziņojumā pieejamo aģentūras veidlapu un to nosūta uz aģentūras oficiālo elektronisko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1.2. nosūtot to vēstulē pa pastu (pasta zīmogs ne vēlāk kā 10 darbdienas pirms 2025. gada 31. marta), izmantojot  aģentūras tīmekļvietnē ievietoto veidlapu;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2. iesniegumā norāda šo noteikumu 23. punktā prasītās ziņas, izņemot šo noteikumu 23.9. apakšpunktā prasīto pārbaudes laiku un vietu.  Aģentūra informāciju par konkrētās pārbaudes vietu un laiku paziņo šo noteikumu 23.6. apakšpunktā norādītajā saziņas veidā 10 darbdienu laikā no iesnieguma reģistrēšanas dienas aģentūrā;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3. kārto pārbaudi laikā no 2025. gada 1. aprīļa līdz 16. maijam tikai vienu reizi atbilstoši  aģentūras norādītajam konkrētajam pārbaudes laikam un vietai;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4. nepieciešamības gadījumā reģistrējas atkārtotai pārbaudei līdz 2025. gada 16. jūnijam un kārto pārbaudi atkārtoti  aģentūras norādītajā laikā un vietā līdz 2025. gada 30. septembrim;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5. persona, kura līdz 2025. gada 30. septembrim nav sekmīgi nokārtojusi pārbaudi vai nav nevienu reizi kārtojusi pārbaudi, kārto pārbaudi vispārējās rindas kārtībā, sākot ar 2025. gada 1. oktobri."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 61.</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24-TA-3014</w:t>
    </w:r>
    <w:r>
      <w:br/>
    </w:r>
    <w:r w:rsidR="00000000" w:rsidRPr="00000000" w:rsidDel="00000000">
      <w:rPr>
        <w:rtl w:val="0"/>
      </w:rPr>
      <w:t xml:space="preserve">Izdrukāts 29.07.2026. 23.43 - 2.0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24-TA-3014</w:t>
    </w:r>
    <w:r>
      <w:br/>
    </w:r>
    <w:r w:rsidR="00000000" w:rsidRPr="00000000" w:rsidDel="00000000">
      <w:rPr>
        <w:rtl w:val="0"/>
      </w:rPr>
      <w:t xml:space="preserve">Izdrukāts 29.07.2026. 23.43 - 2.0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noteikumu_(grozījumu)_projekts_24-TA-3014.docx</dc:title>
</cp:coreProperties>
</file>

<file path=docProps/custom.xml><?xml version="1.0" encoding="utf-8"?>
<Properties xmlns="http://schemas.openxmlformats.org/officeDocument/2006/custom-properties" xmlns:vt="http://schemas.openxmlformats.org/officeDocument/2006/docPropsVTypes"/>
</file>