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Kartes pamatdaļa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pavalstniecība*.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Vecums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Ziņas par grūtniecību un gestācijas nedēļu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 stacionāra izrakstītā (mirušā) pacienta kartes numurs vai ambulatorā 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ierašanās datums un laiks neatliekamās palīdzības  nodaļā/stacionāra ambulatorajā daļā*.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kad pacients izrakstīts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ārstēšanas veids un turpmākā ārstēšanas norise*;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stacionārā pavadīto dienu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Datums un laiks, kad gūta trauma/ievainojums vai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Atrašanās alkohola un citu psihoaktīvo vielu ietekmē  traumas/ievainojuma/saindēšanās gūšanas brīdī*.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Notikuma norises vieta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Ievainojuma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Ievainotā ķermeņa daļa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pamatdiagnoze – kods un nosaukums (atbilstoši aktuālajai starptautiskās  statistiskās slimību un veselības problēmu klasifikācijas 10. redakcijai 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blakusdiagnoze – kods un nosaukums (atbilstoši SSK-10)*.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Nolūks: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 ja tīšs paškaitējums*: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15.2.1. aktuālākais riska 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15.2.2. agrāk veikts tīšs paškaitējums*;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 ja uzbrukums vai cita veida vardarbība: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15.3.1. vainīgā saistība ar upuri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15.3.2. vainīgā 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15.3.3. vainīgā vecums*;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15.3.4. uzbrukuma iemesls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Nodarbes veids traumas/ievainojuma gūšanas/saindēšanās brīdī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Traumas/ievainojuma gūšanas/saindēšanās īss apraksts (piemēram, apstākļi,  cēloņi)*.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Traumas un ievainojumi,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 kodiem S00.0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T35.7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Traumas/ievainojuma pamatmehānisms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Traumas/ievainojuma tiešais 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Ievainojums transporta negadījumā*: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ievainotās personas pārvietošanās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ievainotās personas loma transporta negadījumā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otra transporta negadījumā iesaistītā puse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Ievainojumu izraisošais pamatpriekšmets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Ievainojumu izraisošais tiešais 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Ievainojumu izraisošais starppriekšmets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 T36.0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T65.9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ķermeņa masa (kg)*.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Pacienta ierašanās veids ārstniecības iestādē*.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Vietas kategorija, kur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Saindēšanos izraisījušās vielas nosaukums, grupa, daudzums un mērvienība  un aktīvais ingredients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Sākotnējais klīniskais stāvoklis*.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Ekspozīcijas raksturs*.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Ekspozīcijas ilgums*.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Vielas iekļūšanas ceļš organismā*.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Ārstēšana*.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Saindēšanās iznākums, pacientam izrakstoties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 ar pesticīdiem, kas atbilst SSK-10 diagnožu  kodiem T60.0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T60.9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Nodarbe saindēšanās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Produkta identitāte: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produkta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koncentrācija*.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Vielas ķīmiskais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Kodu norāda atbilstoši Ievainojumu datubāzes  	kodēšanas rokasgrāmatai.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