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Doktora diploms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10000" cy="3190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810000" cy="3190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Diploma 2.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10000" cy="4076699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810000" cy="40766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tbl>
      <w:tblPr>
        <w:tblStyle w:val="DefaultTable"/>
        <w:bidiVisual w:val="0"/>
        <w:tblW w:w="8194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12"/>
        <w:tblGridChange w:id="0">
          <w:tblGrid>
            <w:gridCol w:w="7912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&lt;augstskolas nosaukums (ģenitīvā)&gt;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promocijas padomes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20&lt;00&gt;.gada &lt;00&gt;.&lt;mēneša nosaukums (ģenitivā)&gt; lēmumu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Nr.&lt;000&gt;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&lt;zinātnes doktora grāda ieguvēja(-as) vārds un uzvārds&gt;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 &lt;0000XX-XXXXX&gt; / dzimšanas datums (diena/mēnesis/gads)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ieguv&lt;-is/-usi&gt;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zinātnes doktora grādu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zinātnes doktors(-e) (</w:t>
            </w:r>
            <w:r w:rsidR="00000000" w:rsidRPr="00000000" w:rsidDel="00000000">
              <w:rPr>
                <w:i w:val="1"/>
                <w:rtl w:val="0"/>
              </w:rPr>
              <w:t xml:space="preserve">Ph. D.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&lt;zinātnes nozares grupas nosaukums (lokatīvā)&gt;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promocijas darbu "&lt;darba nosaukums&gt;"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                                                                                                                                 &lt;vārds, uzvārds, paraksts&gt;                                                            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Promocijas padomes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priekšsēdētājs                                                                                                                      &lt;vārds, uzvārds, paraksts&gt;                                     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&lt;Diploma izsniegšanas vietas nosaukums (lokatīvā)&gt;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20&lt;00&gt;.gada &lt;00&gt;.&lt;mēneša nosaukums (lokatīvā)&gt;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Nr.&lt;0000&gt;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doktora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2.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10 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dzimšanas datumu (diena/mēnesis/gads) norāda personai, kurai ir izsniegta termiņuzturēšanās atļauja un personas kods nav piešķirts;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iestādes zīmogs – ja nepieciešams;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attiecīgu zinātnes nozares grupas nosaukumu iestāde norāda, ievērojot promocijas padomes lēmumu par grāda – zinātnes doktors (</w:t>
      </w:r>
      <w:r w:rsidR="00000000" w:rsidRPr="00000000" w:rsidDel="00000000">
        <w:rPr>
          <w:i w:val="1"/>
          <w:rtl w:val="0"/>
        </w:rPr>
        <w:t xml:space="preserve">Ph. D.</w:t>
      </w:r>
      <w:r w:rsidR="00000000" w:rsidRPr="00000000" w:rsidDel="00000000">
        <w:rPr>
          <w:rtl w:val="0"/>
        </w:rPr>
        <w:t xml:space="preserve">) – piešķiršanu par promocijas darba publisku aizstāvēšanu attiecīgajā zinātnes nozarē vai apakšnozarē un pamatojoties uz normatīvo regulējumu par Latvijas zinātnes nozaru grupām, zinātnes nozarēm un apakšnozarēm.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noteikumu_konsolidētā_versija_p5_22-TA-2593.docx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