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decembrī (prot. Nr. 52 53.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"Rundas 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"Rundas 1" (nekustamā īpašuma kadastra Nr. 6672 007 0039) daļu – zemes vienību (zemes vienības kadastra apzīmējums 6672 007 0710) 0,9036 ha platībā, zemes vienību (zemes vienības kadastra apzīmējums 6672 007 0711) 2,92 ha platībā, zemes vienību (zemes vienības kadastra apzīmējums 6672 007 0712) 1,86 ha platībā, zemes vienību (zemes vienības kadastra apzīmējums 6672 007 0713) 0,21 ha platībā, zemes vienību (zemes vienības kadastra apzīmējums 6672 007 0714) 0,6 ha platībā, zemes vienību (zemes vienības kadastra apzīmējums 6672 007 0715) 0,2869 ha platībā un zemes vienību (zemes vienības kadastra apzīmējums 6672 007 0716) 0,0654 ha platībā – Salacgrīvas pagastā, Limbažu novadā,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24-TA-3021</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24-TA-3021</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rīkojuma_projekts_24-TA-3021.docx</dc:title>
</cp:coreProperties>
</file>

<file path=docProps/custom.xml><?xml version="1.0" encoding="utf-8"?>
<Properties xmlns="http://schemas.openxmlformats.org/officeDocument/2006/custom-properties" xmlns:vt="http://schemas.openxmlformats.org/officeDocument/2006/docPropsVTypes"/>
</file>