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7DE9C" w14:textId="77777777" w:rsidR="0049567F" w:rsidRDefault="0049567F" w:rsidP="0049567F">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3.</w:t>
      </w:r>
      <w:r>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pielikums</w:t>
      </w:r>
    </w:p>
    <w:p w14:paraId="2183C77D" w14:textId="77777777" w:rsidR="0049567F" w:rsidRDefault="0049567F" w:rsidP="0049567F">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Ministru kabineta</w:t>
      </w:r>
    </w:p>
    <w:p w14:paraId="5788BE75" w14:textId="77777777" w:rsidR="0049567F" w:rsidRDefault="0049567F" w:rsidP="0049567F">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2013.</w:t>
      </w:r>
      <w:r>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gada 5.</w:t>
      </w:r>
      <w:r>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 xml:space="preserve">februāra </w:t>
      </w:r>
    </w:p>
    <w:p w14:paraId="33FF6340" w14:textId="77777777" w:rsidR="0049567F" w:rsidRPr="005D2824" w:rsidRDefault="0049567F" w:rsidP="0049567F">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noteikumiem Nr.</w:t>
      </w:r>
      <w:r>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84</w:t>
      </w:r>
      <w:bookmarkStart w:id="0" w:name="piel-463554"/>
      <w:bookmarkEnd w:id="0"/>
    </w:p>
    <w:p w14:paraId="678F526F" w14:textId="77777777" w:rsidR="0049567F" w:rsidRPr="005D2824" w:rsidRDefault="0049567F" w:rsidP="0049567F">
      <w:pPr>
        <w:spacing w:after="0" w:line="240" w:lineRule="auto"/>
        <w:jc w:val="both"/>
        <w:rPr>
          <w:rFonts w:ascii="Times New Roman" w:eastAsia="Times New Roman" w:hAnsi="Times New Roman" w:cs="Times New Roman"/>
          <w:sz w:val="28"/>
          <w:szCs w:val="28"/>
          <w:lang w:eastAsia="lv-LV"/>
        </w:rPr>
      </w:pPr>
    </w:p>
    <w:p w14:paraId="005A5168" w14:textId="77777777" w:rsidR="0049567F" w:rsidRPr="005D2824" w:rsidRDefault="0049567F" w:rsidP="0049567F">
      <w:pPr>
        <w:spacing w:after="0" w:line="240" w:lineRule="auto"/>
        <w:jc w:val="center"/>
        <w:rPr>
          <w:rFonts w:ascii="Times New Roman" w:eastAsia="Times New Roman" w:hAnsi="Times New Roman" w:cs="Times New Roman"/>
          <w:b/>
          <w:bCs/>
          <w:sz w:val="28"/>
          <w:szCs w:val="28"/>
          <w:lang w:eastAsia="lv-LV"/>
        </w:rPr>
      </w:pPr>
      <w:bookmarkStart w:id="1" w:name="1021124"/>
      <w:bookmarkStart w:id="2" w:name="n-1021124"/>
      <w:bookmarkEnd w:id="1"/>
      <w:bookmarkEnd w:id="2"/>
      <w:r w:rsidRPr="005D2824">
        <w:rPr>
          <w:rFonts w:ascii="Times New Roman" w:eastAsia="Times New Roman" w:hAnsi="Times New Roman" w:cs="Times New Roman"/>
          <w:b/>
          <w:bCs/>
          <w:sz w:val="28"/>
          <w:szCs w:val="28"/>
          <w:lang w:eastAsia="lv-LV"/>
        </w:rPr>
        <w:t xml:space="preserve">Pieļaujamais svina, dzīvsudraba, kadmija, </w:t>
      </w:r>
      <w:proofErr w:type="spellStart"/>
      <w:r w:rsidRPr="005D2824">
        <w:rPr>
          <w:rFonts w:ascii="Times New Roman" w:eastAsia="Times New Roman" w:hAnsi="Times New Roman" w:cs="Times New Roman"/>
          <w:b/>
          <w:bCs/>
          <w:sz w:val="28"/>
          <w:szCs w:val="28"/>
          <w:lang w:eastAsia="lv-LV"/>
        </w:rPr>
        <w:t>sešvērtīgā</w:t>
      </w:r>
      <w:proofErr w:type="spellEnd"/>
      <w:r w:rsidRPr="005D2824">
        <w:rPr>
          <w:rFonts w:ascii="Times New Roman" w:eastAsia="Times New Roman" w:hAnsi="Times New Roman" w:cs="Times New Roman"/>
          <w:b/>
          <w:bCs/>
          <w:sz w:val="28"/>
          <w:szCs w:val="28"/>
          <w:lang w:eastAsia="lv-LV"/>
        </w:rPr>
        <w:t xml:space="preserve"> hroma, </w:t>
      </w:r>
      <w:proofErr w:type="spellStart"/>
      <w:r w:rsidRPr="005D2824">
        <w:rPr>
          <w:rFonts w:ascii="Times New Roman" w:eastAsia="Times New Roman" w:hAnsi="Times New Roman" w:cs="Times New Roman"/>
          <w:b/>
          <w:bCs/>
          <w:sz w:val="28"/>
          <w:szCs w:val="28"/>
          <w:lang w:eastAsia="lv-LV"/>
        </w:rPr>
        <w:t>polibromēto</w:t>
      </w:r>
      <w:proofErr w:type="spellEnd"/>
      <w:r w:rsidRPr="005D2824">
        <w:rPr>
          <w:rFonts w:ascii="Times New Roman" w:eastAsia="Times New Roman" w:hAnsi="Times New Roman" w:cs="Times New Roman"/>
          <w:b/>
          <w:bCs/>
          <w:sz w:val="28"/>
          <w:szCs w:val="28"/>
          <w:lang w:eastAsia="lv-LV"/>
        </w:rPr>
        <w:t xml:space="preserve"> </w:t>
      </w:r>
      <w:proofErr w:type="spellStart"/>
      <w:r w:rsidRPr="005D2824">
        <w:rPr>
          <w:rFonts w:ascii="Times New Roman" w:eastAsia="Times New Roman" w:hAnsi="Times New Roman" w:cs="Times New Roman"/>
          <w:b/>
          <w:bCs/>
          <w:sz w:val="28"/>
          <w:szCs w:val="28"/>
          <w:lang w:eastAsia="lv-LV"/>
        </w:rPr>
        <w:t>bifenilu</w:t>
      </w:r>
      <w:proofErr w:type="spellEnd"/>
      <w:r w:rsidRPr="005D2824">
        <w:rPr>
          <w:rFonts w:ascii="Times New Roman" w:eastAsia="Times New Roman" w:hAnsi="Times New Roman" w:cs="Times New Roman"/>
          <w:b/>
          <w:bCs/>
          <w:sz w:val="28"/>
          <w:szCs w:val="28"/>
          <w:lang w:eastAsia="lv-LV"/>
        </w:rPr>
        <w:t xml:space="preserve"> un </w:t>
      </w:r>
      <w:proofErr w:type="spellStart"/>
      <w:r w:rsidRPr="005D2824">
        <w:rPr>
          <w:rFonts w:ascii="Times New Roman" w:eastAsia="Times New Roman" w:hAnsi="Times New Roman" w:cs="Times New Roman"/>
          <w:b/>
          <w:bCs/>
          <w:sz w:val="28"/>
          <w:szCs w:val="28"/>
          <w:lang w:eastAsia="lv-LV"/>
        </w:rPr>
        <w:t>polibromēto</w:t>
      </w:r>
      <w:proofErr w:type="spellEnd"/>
      <w:r w:rsidRPr="005D2824">
        <w:rPr>
          <w:rFonts w:ascii="Times New Roman" w:eastAsia="Times New Roman" w:hAnsi="Times New Roman" w:cs="Times New Roman"/>
          <w:b/>
          <w:bCs/>
          <w:sz w:val="28"/>
          <w:szCs w:val="28"/>
          <w:lang w:eastAsia="lv-LV"/>
        </w:rPr>
        <w:t xml:space="preserve"> </w:t>
      </w:r>
      <w:proofErr w:type="spellStart"/>
      <w:r w:rsidRPr="005D2824">
        <w:rPr>
          <w:rFonts w:ascii="Times New Roman" w:eastAsia="Times New Roman" w:hAnsi="Times New Roman" w:cs="Times New Roman"/>
          <w:b/>
          <w:bCs/>
          <w:sz w:val="28"/>
          <w:szCs w:val="28"/>
          <w:lang w:eastAsia="lv-LV"/>
        </w:rPr>
        <w:t>difenilēteru</w:t>
      </w:r>
      <w:proofErr w:type="spellEnd"/>
      <w:r w:rsidRPr="005D2824">
        <w:rPr>
          <w:rFonts w:ascii="Times New Roman" w:eastAsia="Times New Roman" w:hAnsi="Times New Roman" w:cs="Times New Roman"/>
          <w:b/>
          <w:bCs/>
          <w:sz w:val="28"/>
          <w:szCs w:val="28"/>
          <w:lang w:eastAsia="lv-LV"/>
        </w:rPr>
        <w:t xml:space="preserve"> lietojums</w:t>
      </w:r>
    </w:p>
    <w:p w14:paraId="23F1B788" w14:textId="77777777" w:rsidR="0049567F" w:rsidRPr="005D2824" w:rsidRDefault="0049567F" w:rsidP="0049567F">
      <w:pPr>
        <w:spacing w:after="0" w:line="240" w:lineRule="auto"/>
        <w:jc w:val="both"/>
        <w:rPr>
          <w:rFonts w:ascii="Times New Roman" w:eastAsia="Times New Roman" w:hAnsi="Times New Roman" w:cs="Times New Roman"/>
          <w:sz w:val="28"/>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57" w:type="dxa"/>
          <w:bottom w:w="30" w:type="dxa"/>
          <w:right w:w="57" w:type="dxa"/>
        </w:tblCellMar>
        <w:tblLook w:val="04A0" w:firstRow="1" w:lastRow="0" w:firstColumn="1" w:lastColumn="0" w:noHBand="0" w:noVBand="1"/>
      </w:tblPr>
      <w:tblGrid>
        <w:gridCol w:w="703"/>
        <w:gridCol w:w="4650"/>
        <w:gridCol w:w="3708"/>
      </w:tblGrid>
      <w:tr w:rsidR="0049567F" w:rsidRPr="00073E74" w14:paraId="77BC60DC" w14:textId="77777777" w:rsidTr="00C05D79">
        <w:tc>
          <w:tcPr>
            <w:tcW w:w="388" w:type="pct"/>
            <w:vAlign w:val="center"/>
            <w:hideMark/>
          </w:tcPr>
          <w:p w14:paraId="0B1AB174" w14:textId="77777777" w:rsidR="0049567F" w:rsidRPr="00073E74" w:rsidRDefault="0049567F" w:rsidP="00C05D79">
            <w:pPr>
              <w:spacing w:before="60" w:after="60" w:line="240" w:lineRule="auto"/>
              <w:jc w:val="center"/>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Nr.</w:t>
            </w:r>
            <w:r>
              <w:rPr>
                <w:rFonts w:ascii="Times New Roman" w:eastAsia="Times New Roman" w:hAnsi="Times New Roman" w:cs="Times New Roman"/>
                <w:sz w:val="24"/>
                <w:szCs w:val="24"/>
                <w:lang w:eastAsia="lv-LV"/>
              </w:rPr>
              <w:br/>
            </w:r>
            <w:r w:rsidRPr="00073E74">
              <w:rPr>
                <w:rFonts w:ascii="Times New Roman" w:eastAsia="Times New Roman" w:hAnsi="Times New Roman" w:cs="Times New Roman"/>
                <w:sz w:val="24"/>
                <w:szCs w:val="24"/>
                <w:lang w:eastAsia="lv-LV"/>
              </w:rPr>
              <w:t>p.</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k.</w:t>
            </w:r>
          </w:p>
        </w:tc>
        <w:tc>
          <w:tcPr>
            <w:tcW w:w="2566" w:type="pct"/>
            <w:vAlign w:val="center"/>
            <w:hideMark/>
          </w:tcPr>
          <w:p w14:paraId="1A167739" w14:textId="77777777" w:rsidR="0049567F" w:rsidRPr="00073E74" w:rsidRDefault="0049567F" w:rsidP="00C05D79">
            <w:pPr>
              <w:spacing w:before="60" w:after="60" w:line="240" w:lineRule="auto"/>
              <w:jc w:val="center"/>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Lietojums</w:t>
            </w:r>
          </w:p>
        </w:tc>
        <w:tc>
          <w:tcPr>
            <w:tcW w:w="2046" w:type="pct"/>
            <w:vAlign w:val="center"/>
            <w:hideMark/>
          </w:tcPr>
          <w:p w14:paraId="6AE89581" w14:textId="77777777" w:rsidR="0049567F" w:rsidRPr="00073E74" w:rsidRDefault="0049567F" w:rsidP="00C05D79">
            <w:pPr>
              <w:spacing w:before="60" w:after="60" w:line="240" w:lineRule="auto"/>
              <w:jc w:val="center"/>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Piemērošanas joma un termiņi</w:t>
            </w:r>
          </w:p>
        </w:tc>
      </w:tr>
      <w:tr w:rsidR="0049567F" w:rsidRPr="00022430" w14:paraId="31C9DE31" w14:textId="77777777" w:rsidTr="00C05D79">
        <w:tc>
          <w:tcPr>
            <w:tcW w:w="388" w:type="pct"/>
            <w:hideMark/>
          </w:tcPr>
          <w:p w14:paraId="10DCC073"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w:t>
            </w:r>
          </w:p>
        </w:tc>
        <w:tc>
          <w:tcPr>
            <w:tcW w:w="2566" w:type="pct"/>
            <w:hideMark/>
          </w:tcPr>
          <w:p w14:paraId="7FCFBE3C"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w:t>
            </w:r>
            <w:proofErr w:type="spellStart"/>
            <w:r w:rsidRPr="00233E2C">
              <w:rPr>
                <w:rFonts w:ascii="Times New Roman" w:eastAsia="Times New Roman" w:hAnsi="Times New Roman" w:cs="Times New Roman"/>
                <w:sz w:val="24"/>
                <w:szCs w:val="24"/>
                <w:lang w:eastAsia="lv-LV"/>
              </w:rPr>
              <w:t>viencokola</w:t>
            </w:r>
            <w:proofErr w:type="spellEnd"/>
            <w:r w:rsidRPr="00233E2C">
              <w:rPr>
                <w:rFonts w:ascii="Times New Roman" w:eastAsia="Times New Roman" w:hAnsi="Times New Roman" w:cs="Times New Roman"/>
                <w:sz w:val="24"/>
                <w:szCs w:val="24"/>
                <w:lang w:eastAsia="lv-LV"/>
              </w:rPr>
              <w:t xml:space="preserve"> (kompaktajās) luminiscences spuldzēs (vienam gaismas izstarotājam):</w:t>
            </w:r>
          </w:p>
        </w:tc>
        <w:tc>
          <w:tcPr>
            <w:tcW w:w="2046" w:type="pct"/>
            <w:hideMark/>
          </w:tcPr>
          <w:p w14:paraId="5FC2086B"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22430" w14:paraId="73BCC338" w14:textId="77777777" w:rsidTr="00C05D79">
        <w:tc>
          <w:tcPr>
            <w:tcW w:w="388" w:type="pct"/>
            <w:hideMark/>
          </w:tcPr>
          <w:p w14:paraId="285DD82B"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1.1.</w:t>
            </w:r>
          </w:p>
        </w:tc>
        <w:tc>
          <w:tcPr>
            <w:tcW w:w="2566" w:type="pct"/>
            <w:hideMark/>
          </w:tcPr>
          <w:p w14:paraId="333A9F5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30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2,5</w:t>
            </w:r>
            <w:r>
              <w:rPr>
                <w:rFonts w:ascii="Times New Roman" w:eastAsia="Times New Roman" w:hAnsi="Times New Roman" w:cs="Times New Roman"/>
                <w:sz w:val="24"/>
                <w:szCs w:val="24"/>
                <w:lang w:eastAsia="lv-LV"/>
              </w:rPr>
              <w:t> mg</w:t>
            </w:r>
          </w:p>
        </w:tc>
        <w:tc>
          <w:tcPr>
            <w:tcW w:w="2046" w:type="pct"/>
            <w:hideMark/>
          </w:tcPr>
          <w:p w14:paraId="6AFFD5DF"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342EEE6A" w14:textId="77777777" w:rsidTr="00C05D79">
        <w:tc>
          <w:tcPr>
            <w:tcW w:w="388" w:type="pct"/>
            <w:hideMark/>
          </w:tcPr>
          <w:p w14:paraId="2B9A3B3F"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1.2.</w:t>
            </w:r>
          </w:p>
        </w:tc>
        <w:tc>
          <w:tcPr>
            <w:tcW w:w="2566" w:type="pct"/>
            <w:hideMark/>
          </w:tcPr>
          <w:p w14:paraId="56DFBC1F"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30 W un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50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3,5</w:t>
            </w:r>
            <w:r>
              <w:rPr>
                <w:rFonts w:ascii="Times New Roman" w:eastAsia="Times New Roman" w:hAnsi="Times New Roman" w:cs="Times New Roman"/>
                <w:sz w:val="24"/>
                <w:szCs w:val="24"/>
                <w:lang w:eastAsia="lv-LV"/>
              </w:rPr>
              <w:t> mg</w:t>
            </w:r>
          </w:p>
        </w:tc>
        <w:tc>
          <w:tcPr>
            <w:tcW w:w="2046" w:type="pct"/>
            <w:hideMark/>
          </w:tcPr>
          <w:p w14:paraId="6040E21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06CD505B" w14:textId="77777777" w:rsidTr="00C05D79">
        <w:tc>
          <w:tcPr>
            <w:tcW w:w="388" w:type="pct"/>
            <w:hideMark/>
          </w:tcPr>
          <w:p w14:paraId="077D32B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1.3.</w:t>
            </w:r>
          </w:p>
        </w:tc>
        <w:tc>
          <w:tcPr>
            <w:tcW w:w="2566" w:type="pct"/>
            <w:hideMark/>
          </w:tcPr>
          <w:p w14:paraId="690FB15B"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50 W un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150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5</w:t>
            </w:r>
            <w:r>
              <w:rPr>
                <w:rFonts w:ascii="Times New Roman" w:eastAsia="Times New Roman" w:hAnsi="Times New Roman" w:cs="Times New Roman"/>
                <w:sz w:val="24"/>
                <w:szCs w:val="24"/>
                <w:lang w:eastAsia="lv-LV"/>
              </w:rPr>
              <w:t> mg</w:t>
            </w:r>
          </w:p>
        </w:tc>
        <w:tc>
          <w:tcPr>
            <w:tcW w:w="2046" w:type="pct"/>
            <w:hideMark/>
          </w:tcPr>
          <w:p w14:paraId="1A13DB3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7E8D2678" w14:textId="77777777" w:rsidTr="00C05D79">
        <w:tc>
          <w:tcPr>
            <w:tcW w:w="388" w:type="pct"/>
            <w:hideMark/>
          </w:tcPr>
          <w:p w14:paraId="0D906D3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1.4.</w:t>
            </w:r>
          </w:p>
        </w:tc>
        <w:tc>
          <w:tcPr>
            <w:tcW w:w="2566" w:type="pct"/>
            <w:hideMark/>
          </w:tcPr>
          <w:p w14:paraId="78BA3BEE"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150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15</w:t>
            </w:r>
            <w:r>
              <w:rPr>
                <w:rFonts w:ascii="Times New Roman" w:eastAsia="Times New Roman" w:hAnsi="Times New Roman" w:cs="Times New Roman"/>
                <w:sz w:val="24"/>
                <w:szCs w:val="24"/>
                <w:lang w:eastAsia="lv-LV"/>
              </w:rPr>
              <w:t> mg</w:t>
            </w:r>
          </w:p>
        </w:tc>
        <w:tc>
          <w:tcPr>
            <w:tcW w:w="2046" w:type="pct"/>
            <w:hideMark/>
          </w:tcPr>
          <w:p w14:paraId="1B9A03B6"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3E2E7E78" w14:textId="77777777" w:rsidTr="00C05D79">
        <w:tc>
          <w:tcPr>
            <w:tcW w:w="388" w:type="pct"/>
            <w:hideMark/>
          </w:tcPr>
          <w:p w14:paraId="0809C322"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1.5.</w:t>
            </w:r>
          </w:p>
        </w:tc>
        <w:tc>
          <w:tcPr>
            <w:tcW w:w="2566" w:type="pct"/>
            <w:hideMark/>
          </w:tcPr>
          <w:p w14:paraId="798F9470"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vispārējai apgaismei ar apļa vai kvadrāta formu un caurules diametru ≤ 17</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5</w:t>
            </w:r>
            <w:r>
              <w:rPr>
                <w:rFonts w:ascii="Times New Roman" w:eastAsia="Times New Roman" w:hAnsi="Times New Roman" w:cs="Times New Roman"/>
                <w:sz w:val="24"/>
                <w:szCs w:val="24"/>
                <w:lang w:eastAsia="lv-LV"/>
              </w:rPr>
              <w:t> mg</w:t>
            </w:r>
          </w:p>
        </w:tc>
        <w:tc>
          <w:tcPr>
            <w:tcW w:w="2046" w:type="pct"/>
            <w:hideMark/>
          </w:tcPr>
          <w:p w14:paraId="143E898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04FBC009" w14:textId="77777777" w:rsidTr="00C05D79">
        <w:tc>
          <w:tcPr>
            <w:tcW w:w="388" w:type="pct"/>
          </w:tcPr>
          <w:p w14:paraId="18B6A28E"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1.6.</w:t>
            </w:r>
          </w:p>
        </w:tc>
        <w:tc>
          <w:tcPr>
            <w:tcW w:w="2566" w:type="pct"/>
          </w:tcPr>
          <w:p w14:paraId="3186D6B6"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w:t>
            </w:r>
            <w:r w:rsidRPr="00233E2C">
              <w:rPr>
                <w:rFonts w:ascii="Times New Roman" w:eastAsia="Times New Roman" w:hAnsi="Times New Roman" w:cs="Times New Roman"/>
                <w:sz w:val="24"/>
                <w:szCs w:val="24"/>
                <w:lang w:eastAsia="lv-LV"/>
              </w:rPr>
              <w:t>puldzēm, kas projektētas tā, lai izstarotu galvenokārt ultravioletā spektra gaismu</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 vairāk kā</w:t>
            </w:r>
            <w:r w:rsidRPr="00233E2C">
              <w:rPr>
                <w:rFonts w:ascii="Times New Roman" w:eastAsia="Times New Roman" w:hAnsi="Times New Roman" w:cs="Times New Roman"/>
                <w:sz w:val="24"/>
                <w:szCs w:val="24"/>
                <w:lang w:eastAsia="lv-LV"/>
              </w:rPr>
              <w:t xml:space="preserve"> 5</w:t>
            </w:r>
            <w:r>
              <w:rPr>
                <w:rFonts w:ascii="Times New Roman" w:eastAsia="Times New Roman" w:hAnsi="Times New Roman" w:cs="Times New Roman"/>
                <w:sz w:val="24"/>
                <w:szCs w:val="24"/>
                <w:lang w:eastAsia="lv-LV"/>
              </w:rPr>
              <w:t> mg</w:t>
            </w:r>
          </w:p>
        </w:tc>
        <w:tc>
          <w:tcPr>
            <w:tcW w:w="2046" w:type="pct"/>
          </w:tcPr>
          <w:p w14:paraId="1CE7D5A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14335A36" w14:textId="77777777" w:rsidTr="00C05D79">
        <w:tc>
          <w:tcPr>
            <w:tcW w:w="388" w:type="pct"/>
            <w:hideMark/>
          </w:tcPr>
          <w:p w14:paraId="4902C960"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1.6.</w:t>
            </w:r>
            <w:r w:rsidRPr="00233E2C">
              <w:rPr>
                <w:rFonts w:ascii="Times New Roman" w:eastAsia="Times New Roman" w:hAnsi="Times New Roman" w:cs="Times New Roman"/>
                <w:sz w:val="24"/>
                <w:szCs w:val="24"/>
                <w:vertAlign w:val="superscript"/>
                <w:lang w:eastAsia="lv-LV"/>
              </w:rPr>
              <w:t>1</w:t>
            </w:r>
          </w:p>
        </w:tc>
        <w:tc>
          <w:tcPr>
            <w:tcW w:w="2566" w:type="pct"/>
            <w:hideMark/>
          </w:tcPr>
          <w:p w14:paraId="0AF432E2"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īpašām vajadzībām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 </w:t>
            </w:r>
            <w:r w:rsidRPr="00233E2C">
              <w:rPr>
                <w:rFonts w:ascii="Times New Roman" w:eastAsia="Times New Roman" w:hAnsi="Times New Roman" w:cs="Times New Roman"/>
                <w:sz w:val="24"/>
                <w:szCs w:val="24"/>
                <w:lang w:eastAsia="lv-LV"/>
              </w:rPr>
              <w:t>vairāk kā 5</w:t>
            </w:r>
            <w:r>
              <w:rPr>
                <w:rFonts w:ascii="Times New Roman" w:eastAsia="Times New Roman" w:hAnsi="Times New Roman" w:cs="Times New Roman"/>
                <w:sz w:val="24"/>
                <w:szCs w:val="24"/>
                <w:lang w:eastAsia="lv-LV"/>
              </w:rPr>
              <w:t> mg</w:t>
            </w:r>
          </w:p>
        </w:tc>
        <w:tc>
          <w:tcPr>
            <w:tcW w:w="2046" w:type="pct"/>
            <w:hideMark/>
          </w:tcPr>
          <w:p w14:paraId="5550B4C2"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79188488" w14:textId="77777777" w:rsidTr="00C05D79">
        <w:tc>
          <w:tcPr>
            <w:tcW w:w="388" w:type="pct"/>
            <w:hideMark/>
          </w:tcPr>
          <w:p w14:paraId="11187408"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1.7.</w:t>
            </w:r>
          </w:p>
        </w:tc>
        <w:tc>
          <w:tcPr>
            <w:tcW w:w="2566" w:type="pct"/>
            <w:hideMark/>
          </w:tcPr>
          <w:p w14:paraId="7228030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30 W ar kalpošanas laiku 20 000 h vai lielāku</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 vairāk kā</w:t>
            </w:r>
            <w:r w:rsidRPr="00233E2C">
              <w:rPr>
                <w:rFonts w:ascii="Times New Roman" w:eastAsia="Times New Roman" w:hAnsi="Times New Roman" w:cs="Times New Roman"/>
                <w:sz w:val="24"/>
                <w:szCs w:val="24"/>
                <w:lang w:eastAsia="lv-LV"/>
              </w:rPr>
              <w:t xml:space="preserve"> 3,5</w:t>
            </w:r>
            <w:r>
              <w:rPr>
                <w:rFonts w:ascii="Times New Roman" w:eastAsia="Times New Roman" w:hAnsi="Times New Roman" w:cs="Times New Roman"/>
                <w:sz w:val="24"/>
                <w:szCs w:val="24"/>
                <w:lang w:eastAsia="lv-LV"/>
              </w:rPr>
              <w:t> mg</w:t>
            </w:r>
          </w:p>
        </w:tc>
        <w:tc>
          <w:tcPr>
            <w:tcW w:w="2046" w:type="pct"/>
            <w:hideMark/>
          </w:tcPr>
          <w:p w14:paraId="04096FF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 gada 24. augustam</w:t>
            </w:r>
          </w:p>
        </w:tc>
      </w:tr>
      <w:tr w:rsidR="0049567F" w:rsidRPr="00073E74" w14:paraId="15B0F077" w14:textId="77777777" w:rsidTr="00C05D79">
        <w:tc>
          <w:tcPr>
            <w:tcW w:w="388" w:type="pct"/>
            <w:hideMark/>
          </w:tcPr>
          <w:p w14:paraId="3CA14BA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w:t>
            </w:r>
          </w:p>
        </w:tc>
        <w:tc>
          <w:tcPr>
            <w:tcW w:w="2566" w:type="pct"/>
            <w:hideMark/>
          </w:tcPr>
          <w:p w14:paraId="12DFC4B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lineārajās </w:t>
            </w:r>
            <w:proofErr w:type="spellStart"/>
            <w:r w:rsidRPr="00233E2C">
              <w:rPr>
                <w:rFonts w:ascii="Times New Roman" w:eastAsia="Times New Roman" w:hAnsi="Times New Roman" w:cs="Times New Roman"/>
                <w:sz w:val="24"/>
                <w:szCs w:val="24"/>
                <w:lang w:eastAsia="lv-LV"/>
              </w:rPr>
              <w:t>divcokolu</w:t>
            </w:r>
            <w:proofErr w:type="spellEnd"/>
            <w:r w:rsidRPr="00233E2C">
              <w:rPr>
                <w:rFonts w:ascii="Times New Roman" w:eastAsia="Times New Roman" w:hAnsi="Times New Roman" w:cs="Times New Roman"/>
                <w:sz w:val="24"/>
                <w:szCs w:val="24"/>
                <w:lang w:eastAsia="lv-LV"/>
              </w:rPr>
              <w:t xml:space="preserve"> luminiscences spuldzēs vispārējai apgaismei (vienai spuldzei):</w:t>
            </w:r>
          </w:p>
        </w:tc>
        <w:tc>
          <w:tcPr>
            <w:tcW w:w="2046" w:type="pct"/>
            <w:hideMark/>
          </w:tcPr>
          <w:p w14:paraId="2D89ACA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5D9C00BD" w14:textId="77777777" w:rsidTr="00C05D79">
        <w:tc>
          <w:tcPr>
            <w:tcW w:w="388" w:type="pct"/>
          </w:tcPr>
          <w:p w14:paraId="4005B363"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2.1.</w:t>
            </w:r>
          </w:p>
        </w:tc>
        <w:tc>
          <w:tcPr>
            <w:tcW w:w="2566" w:type="pct"/>
          </w:tcPr>
          <w:p w14:paraId="35BFB29C"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normālu ekspluatācijas laiku un caurules diametru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9</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T2)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4</w:t>
            </w:r>
            <w:r>
              <w:rPr>
                <w:rFonts w:ascii="Times New Roman" w:eastAsia="Times New Roman" w:hAnsi="Times New Roman" w:cs="Times New Roman"/>
                <w:sz w:val="24"/>
                <w:szCs w:val="24"/>
                <w:lang w:eastAsia="lv-LV"/>
              </w:rPr>
              <w:t> mg</w:t>
            </w:r>
          </w:p>
        </w:tc>
        <w:tc>
          <w:tcPr>
            <w:tcW w:w="2046" w:type="pct"/>
          </w:tcPr>
          <w:p w14:paraId="1633D5C1"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648F39B6" w14:textId="77777777" w:rsidTr="00C05D79">
        <w:tc>
          <w:tcPr>
            <w:tcW w:w="388" w:type="pct"/>
          </w:tcPr>
          <w:p w14:paraId="44D5324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2.2.</w:t>
            </w:r>
          </w:p>
        </w:tc>
        <w:tc>
          <w:tcPr>
            <w:tcW w:w="2566" w:type="pct"/>
          </w:tcPr>
          <w:p w14:paraId="41F65237"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normālu ekspluatācijas laiku un caurules diametru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9</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un ≤ 17</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T5)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3</w:t>
            </w:r>
            <w:r>
              <w:rPr>
                <w:rFonts w:ascii="Times New Roman" w:eastAsia="Times New Roman" w:hAnsi="Times New Roman" w:cs="Times New Roman"/>
                <w:sz w:val="24"/>
                <w:szCs w:val="24"/>
                <w:lang w:eastAsia="lv-LV"/>
              </w:rPr>
              <w:t> mg</w:t>
            </w:r>
          </w:p>
        </w:tc>
        <w:tc>
          <w:tcPr>
            <w:tcW w:w="2046" w:type="pct"/>
          </w:tcPr>
          <w:p w14:paraId="21BCD6F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augustam</w:t>
            </w:r>
          </w:p>
        </w:tc>
      </w:tr>
      <w:tr w:rsidR="0049567F" w:rsidRPr="00073E74" w14:paraId="1BDF56FD" w14:textId="77777777" w:rsidTr="00C05D79">
        <w:tc>
          <w:tcPr>
            <w:tcW w:w="388" w:type="pct"/>
          </w:tcPr>
          <w:p w14:paraId="65A5EA9C"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lastRenderedPageBreak/>
              <w:t>2.3.</w:t>
            </w:r>
          </w:p>
        </w:tc>
        <w:tc>
          <w:tcPr>
            <w:tcW w:w="2566" w:type="pct"/>
          </w:tcPr>
          <w:p w14:paraId="2926474D"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spuldzes ar normālu ekspluatācijas laiku un caurules diametru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17</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un ≤ 28</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T8)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3,5</w:t>
            </w:r>
            <w:r>
              <w:rPr>
                <w:rFonts w:ascii="Times New Roman" w:eastAsia="Times New Roman" w:hAnsi="Times New Roman" w:cs="Times New Roman"/>
                <w:sz w:val="24"/>
                <w:szCs w:val="24"/>
                <w:lang w:eastAsia="lv-LV"/>
              </w:rPr>
              <w:t> mg</w:t>
            </w:r>
          </w:p>
        </w:tc>
        <w:tc>
          <w:tcPr>
            <w:tcW w:w="2046" w:type="pct"/>
          </w:tcPr>
          <w:p w14:paraId="3C8A2CA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augustam</w:t>
            </w:r>
          </w:p>
        </w:tc>
      </w:tr>
      <w:tr w:rsidR="0049567F" w:rsidRPr="00073E74" w14:paraId="5174776E" w14:textId="77777777" w:rsidTr="00C05D79">
        <w:tc>
          <w:tcPr>
            <w:tcW w:w="388" w:type="pct"/>
          </w:tcPr>
          <w:p w14:paraId="6218DF5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2.4.</w:t>
            </w:r>
          </w:p>
        </w:tc>
        <w:tc>
          <w:tcPr>
            <w:tcW w:w="2566" w:type="pct"/>
          </w:tcPr>
          <w:p w14:paraId="6F3D8FC8"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normālu ekspluatācijas laiku un caurules diametru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28</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T12)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3,5</w:t>
            </w:r>
            <w:r>
              <w:rPr>
                <w:rFonts w:ascii="Times New Roman" w:eastAsia="Times New Roman" w:hAnsi="Times New Roman" w:cs="Times New Roman"/>
                <w:sz w:val="24"/>
                <w:szCs w:val="24"/>
                <w:lang w:eastAsia="lv-LV"/>
              </w:rPr>
              <w:t> mg</w:t>
            </w:r>
          </w:p>
        </w:tc>
        <w:tc>
          <w:tcPr>
            <w:tcW w:w="2046" w:type="pct"/>
          </w:tcPr>
          <w:p w14:paraId="27C1D0D0"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5B11510" w14:textId="77777777" w:rsidTr="00C05D79">
        <w:tc>
          <w:tcPr>
            <w:tcW w:w="388" w:type="pct"/>
          </w:tcPr>
          <w:p w14:paraId="7C1695D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2.5.</w:t>
            </w:r>
          </w:p>
        </w:tc>
        <w:tc>
          <w:tcPr>
            <w:tcW w:w="2566" w:type="pct"/>
          </w:tcPr>
          <w:p w14:paraId="097E717C"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ilgu ekspluatācijas laiku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25</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000 h)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5</w:t>
            </w:r>
            <w:r>
              <w:rPr>
                <w:rFonts w:ascii="Times New Roman" w:eastAsia="Times New Roman" w:hAnsi="Times New Roman" w:cs="Times New Roman"/>
                <w:sz w:val="24"/>
                <w:szCs w:val="24"/>
                <w:lang w:eastAsia="lv-LV"/>
              </w:rPr>
              <w:t> mg</w:t>
            </w:r>
          </w:p>
        </w:tc>
        <w:tc>
          <w:tcPr>
            <w:tcW w:w="2046" w:type="pct"/>
          </w:tcPr>
          <w:p w14:paraId="52D44D9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2779D5FA" w14:textId="77777777" w:rsidTr="00C05D79">
        <w:tc>
          <w:tcPr>
            <w:tcW w:w="388" w:type="pct"/>
            <w:hideMark/>
          </w:tcPr>
          <w:p w14:paraId="6581C8A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3.</w:t>
            </w:r>
          </w:p>
        </w:tc>
        <w:tc>
          <w:tcPr>
            <w:tcW w:w="2566" w:type="pct"/>
            <w:hideMark/>
          </w:tcPr>
          <w:p w14:paraId="3EFC61B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Dzīvsudrabs citās luminiscences spuldzēs (vienai spuldzei):</w:t>
            </w:r>
          </w:p>
        </w:tc>
        <w:tc>
          <w:tcPr>
            <w:tcW w:w="2046" w:type="pct"/>
            <w:hideMark/>
          </w:tcPr>
          <w:p w14:paraId="733DDDF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00D2FCB7" w14:textId="77777777" w:rsidTr="00C05D79">
        <w:tc>
          <w:tcPr>
            <w:tcW w:w="388" w:type="pct"/>
            <w:hideMark/>
          </w:tcPr>
          <w:p w14:paraId="0812B1F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3.1.</w:t>
            </w:r>
          </w:p>
        </w:tc>
        <w:tc>
          <w:tcPr>
            <w:tcW w:w="2566" w:type="pct"/>
            <w:hideMark/>
          </w:tcPr>
          <w:p w14:paraId="5041F18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 xml:space="preserve">nelineārai </w:t>
            </w:r>
            <w:proofErr w:type="spellStart"/>
            <w:r w:rsidRPr="00022430">
              <w:rPr>
                <w:rFonts w:ascii="Times New Roman" w:eastAsia="Times New Roman" w:hAnsi="Times New Roman" w:cs="Times New Roman"/>
                <w:sz w:val="24"/>
                <w:szCs w:val="24"/>
                <w:lang w:eastAsia="lv-LV"/>
              </w:rPr>
              <w:t>halofosfāta</w:t>
            </w:r>
            <w:proofErr w:type="spellEnd"/>
            <w:r w:rsidRPr="00022430">
              <w:rPr>
                <w:rFonts w:ascii="Times New Roman" w:eastAsia="Times New Roman" w:hAnsi="Times New Roman" w:cs="Times New Roman"/>
                <w:sz w:val="24"/>
                <w:szCs w:val="24"/>
                <w:lang w:eastAsia="lv-LV"/>
              </w:rPr>
              <w:t xml:space="preserve"> spuldzei (visu diametru)</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022430">
              <w:rPr>
                <w:rFonts w:ascii="Times New Roman" w:eastAsia="Times New Roman" w:hAnsi="Times New Roman" w:cs="Times New Roman"/>
                <w:sz w:val="24"/>
                <w:szCs w:val="24"/>
                <w:lang w:eastAsia="lv-LV"/>
              </w:rPr>
              <w:t>ne vairāk kā 15</w:t>
            </w:r>
            <w:r>
              <w:rPr>
                <w:rFonts w:ascii="Times New Roman" w:eastAsia="Times New Roman" w:hAnsi="Times New Roman" w:cs="Times New Roman"/>
                <w:sz w:val="24"/>
                <w:szCs w:val="24"/>
                <w:lang w:eastAsia="lv-LV"/>
              </w:rPr>
              <w:t> mg</w:t>
            </w:r>
          </w:p>
        </w:tc>
        <w:tc>
          <w:tcPr>
            <w:tcW w:w="2046" w:type="pct"/>
            <w:hideMark/>
          </w:tcPr>
          <w:p w14:paraId="0CDC772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Spēkā līdz 2016</w:t>
            </w:r>
            <w:r>
              <w:rPr>
                <w:rFonts w:ascii="Times New Roman" w:eastAsia="Times New Roman" w:hAnsi="Times New Roman" w:cs="Times New Roman"/>
                <w:sz w:val="24"/>
                <w:szCs w:val="24"/>
                <w:lang w:eastAsia="lv-LV"/>
              </w:rPr>
              <w:t>. gada</w:t>
            </w:r>
            <w:r w:rsidRPr="00022430">
              <w:rPr>
                <w:rFonts w:ascii="Times New Roman" w:eastAsia="Times New Roman" w:hAnsi="Times New Roman" w:cs="Times New Roman"/>
                <w:sz w:val="24"/>
                <w:szCs w:val="24"/>
                <w:lang w:eastAsia="lv-LV"/>
              </w:rPr>
              <w:t xml:space="preserve"> 13.</w:t>
            </w:r>
            <w:r>
              <w:rPr>
                <w:rFonts w:ascii="Times New Roman" w:eastAsia="Times New Roman" w:hAnsi="Times New Roman" w:cs="Times New Roman"/>
                <w:sz w:val="24"/>
                <w:szCs w:val="24"/>
                <w:lang w:eastAsia="lv-LV"/>
              </w:rPr>
              <w:t xml:space="preserve"> </w:t>
            </w:r>
            <w:r w:rsidRPr="00022430">
              <w:rPr>
                <w:rFonts w:ascii="Times New Roman" w:eastAsia="Times New Roman" w:hAnsi="Times New Roman" w:cs="Times New Roman"/>
                <w:sz w:val="24"/>
                <w:szCs w:val="24"/>
                <w:lang w:eastAsia="lv-LV"/>
              </w:rPr>
              <w:t>aprīlim</w:t>
            </w:r>
          </w:p>
        </w:tc>
      </w:tr>
      <w:tr w:rsidR="0049567F" w:rsidRPr="00073E74" w14:paraId="5BC2672C" w14:textId="77777777" w:rsidTr="00C05D79">
        <w:tc>
          <w:tcPr>
            <w:tcW w:w="388" w:type="pct"/>
            <w:hideMark/>
          </w:tcPr>
          <w:p w14:paraId="3935B626" w14:textId="77777777" w:rsidR="0049567F" w:rsidRPr="00073E74" w:rsidRDefault="0049567F" w:rsidP="00C05D79">
            <w:pPr>
              <w:spacing w:after="120" w:line="240" w:lineRule="auto"/>
              <w:rPr>
                <w:rFonts w:ascii="Times New Roman" w:eastAsia="Times New Roman" w:hAnsi="Times New Roman" w:cs="Times New Roman"/>
                <w:sz w:val="24"/>
                <w:szCs w:val="24"/>
                <w:highlight w:val="yellow"/>
                <w:lang w:eastAsia="lv-LV"/>
              </w:rPr>
            </w:pPr>
            <w:r w:rsidRPr="00233E2C">
              <w:rPr>
                <w:rFonts w:ascii="Times New Roman" w:eastAsia="Times New Roman" w:hAnsi="Times New Roman" w:cs="Times New Roman"/>
                <w:sz w:val="24"/>
                <w:szCs w:val="24"/>
                <w:lang w:eastAsia="lv-LV"/>
              </w:rPr>
              <w:t>3.2.</w:t>
            </w:r>
          </w:p>
        </w:tc>
        <w:tc>
          <w:tcPr>
            <w:tcW w:w="2566" w:type="pct"/>
            <w:hideMark/>
          </w:tcPr>
          <w:p w14:paraId="5C999616" w14:textId="77777777" w:rsidR="0049567F" w:rsidRPr="00073E74" w:rsidRDefault="0049567F" w:rsidP="00C05D79">
            <w:pPr>
              <w:spacing w:after="120" w:line="240" w:lineRule="auto"/>
              <w:rPr>
                <w:rFonts w:ascii="Times New Roman" w:eastAsia="Times New Roman" w:hAnsi="Times New Roman" w:cs="Times New Roman"/>
                <w:sz w:val="24"/>
                <w:szCs w:val="24"/>
                <w:highlight w:val="yellow"/>
                <w:lang w:eastAsia="lv-LV"/>
              </w:rPr>
            </w:pPr>
            <w:r w:rsidRPr="00233E2C">
              <w:rPr>
                <w:rFonts w:ascii="Times New Roman" w:eastAsia="Times New Roman" w:hAnsi="Times New Roman" w:cs="Times New Roman"/>
                <w:sz w:val="24"/>
                <w:szCs w:val="24"/>
                <w:lang w:eastAsia="lv-LV"/>
              </w:rPr>
              <w:t xml:space="preserve">nelineārai </w:t>
            </w: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caurules diametru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17</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T9)</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15</w:t>
            </w:r>
            <w:r>
              <w:rPr>
                <w:rFonts w:ascii="Times New Roman" w:eastAsia="Times New Roman" w:hAnsi="Times New Roman" w:cs="Times New Roman"/>
                <w:sz w:val="24"/>
                <w:szCs w:val="24"/>
                <w:lang w:eastAsia="lv-LV"/>
              </w:rPr>
              <w:t> mg</w:t>
            </w:r>
          </w:p>
        </w:tc>
        <w:tc>
          <w:tcPr>
            <w:tcW w:w="2046" w:type="pct"/>
            <w:hideMark/>
          </w:tcPr>
          <w:p w14:paraId="0B1FBDD6" w14:textId="77777777" w:rsidR="0049567F" w:rsidRPr="00073E74" w:rsidRDefault="0049567F" w:rsidP="00C05D79">
            <w:pPr>
              <w:spacing w:after="120" w:line="240" w:lineRule="auto"/>
              <w:rPr>
                <w:rFonts w:ascii="Times New Roman" w:eastAsia="Times New Roman" w:hAnsi="Times New Roman" w:cs="Times New Roman"/>
                <w:sz w:val="24"/>
                <w:szCs w:val="24"/>
                <w:highlight w:val="yellow"/>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r w:rsidRPr="00233E2C">
              <w:rPr>
                <w:rFonts w:ascii="Times New Roman" w:eastAsia="Times New Roman" w:hAnsi="Times New Roman" w:cs="Times New Roman"/>
                <w:sz w:val="24"/>
                <w:szCs w:val="24"/>
                <w:lang w:eastAsia="lv-LV"/>
              </w:rPr>
              <w:t>. No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25.</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februāra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r w:rsidRPr="00233E2C">
              <w:rPr>
                <w:rFonts w:ascii="Times New Roman" w:eastAsia="Times New Roman" w:hAnsi="Times New Roman" w:cs="Times New Roman"/>
                <w:sz w:val="24"/>
                <w:szCs w:val="24"/>
                <w:lang w:eastAsia="lv-LV"/>
              </w:rPr>
              <w:t xml:space="preserve"> drīkst lietot ne vairāk kā 10</w:t>
            </w:r>
            <w:r>
              <w:rPr>
                <w:rFonts w:ascii="Times New Roman" w:eastAsia="Times New Roman" w:hAnsi="Times New Roman" w:cs="Times New Roman"/>
                <w:sz w:val="24"/>
                <w:szCs w:val="24"/>
                <w:lang w:eastAsia="lv-LV"/>
              </w:rPr>
              <w:t> mg</w:t>
            </w:r>
            <w:r w:rsidRPr="00233E2C">
              <w:rPr>
                <w:rFonts w:ascii="Times New Roman" w:eastAsia="Times New Roman" w:hAnsi="Times New Roman" w:cs="Times New Roman"/>
                <w:sz w:val="24"/>
                <w:szCs w:val="24"/>
                <w:lang w:eastAsia="lv-LV"/>
              </w:rPr>
              <w:t xml:space="preserve"> (vienai spuldzei)</w:t>
            </w:r>
          </w:p>
        </w:tc>
      </w:tr>
      <w:tr w:rsidR="0049567F" w:rsidRPr="00073E74" w14:paraId="7859BDBA" w14:textId="77777777" w:rsidTr="00C05D79">
        <w:tc>
          <w:tcPr>
            <w:tcW w:w="388" w:type="pct"/>
            <w:hideMark/>
          </w:tcPr>
          <w:p w14:paraId="4BFCF82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3.3.</w:t>
            </w:r>
          </w:p>
        </w:tc>
        <w:tc>
          <w:tcPr>
            <w:tcW w:w="2566" w:type="pct"/>
            <w:hideMark/>
          </w:tcPr>
          <w:p w14:paraId="42C98D1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cita veida spuldzei vispārējai apgaismei un īpašām vajadzībām (</w:t>
            </w:r>
            <w:r>
              <w:rPr>
                <w:rFonts w:ascii="Times New Roman" w:eastAsia="Times New Roman" w:hAnsi="Times New Roman" w:cs="Times New Roman"/>
                <w:sz w:val="24"/>
                <w:szCs w:val="24"/>
                <w:lang w:eastAsia="lv-LV"/>
              </w:rPr>
              <w:t xml:space="preserve">piemēram, </w:t>
            </w:r>
            <w:r w:rsidRPr="00022430">
              <w:rPr>
                <w:rFonts w:ascii="Times New Roman" w:eastAsia="Times New Roman" w:hAnsi="Times New Roman" w:cs="Times New Roman"/>
                <w:sz w:val="24"/>
                <w:szCs w:val="24"/>
                <w:lang w:eastAsia="lv-LV"/>
              </w:rPr>
              <w:t xml:space="preserve">indukcijas spuldzei)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022430">
              <w:rPr>
                <w:rFonts w:ascii="Times New Roman" w:eastAsia="Times New Roman" w:hAnsi="Times New Roman" w:cs="Times New Roman"/>
                <w:sz w:val="24"/>
                <w:szCs w:val="24"/>
                <w:lang w:eastAsia="lv-LV"/>
              </w:rPr>
              <w:t>ne vairāk kā 15</w:t>
            </w:r>
            <w:r>
              <w:rPr>
                <w:rFonts w:ascii="Times New Roman" w:eastAsia="Times New Roman" w:hAnsi="Times New Roman" w:cs="Times New Roman"/>
                <w:sz w:val="24"/>
                <w:szCs w:val="24"/>
                <w:lang w:eastAsia="lv-LV"/>
              </w:rPr>
              <w:t> mg</w:t>
            </w:r>
          </w:p>
        </w:tc>
        <w:tc>
          <w:tcPr>
            <w:tcW w:w="2046" w:type="pct"/>
            <w:hideMark/>
          </w:tcPr>
          <w:p w14:paraId="4937AFA2" w14:textId="77777777" w:rsidR="0049567F" w:rsidRPr="00DA2C92" w:rsidRDefault="0049567F" w:rsidP="00C05D79">
            <w:pPr>
              <w:spacing w:after="120" w:line="240" w:lineRule="auto"/>
              <w:rPr>
                <w:rFonts w:ascii="Times New Roman" w:eastAsia="Times New Roman" w:hAnsi="Times New Roman" w:cs="Times New Roman"/>
                <w:sz w:val="24"/>
                <w:szCs w:val="24"/>
                <w:lang w:eastAsia="lv-LV"/>
              </w:rPr>
            </w:pPr>
            <w:r w:rsidRPr="00DA2C92">
              <w:rPr>
                <w:rFonts w:ascii="Times New Roman" w:eastAsia="Times New Roman" w:hAnsi="Times New Roman" w:cs="Times New Roman"/>
                <w:sz w:val="24"/>
                <w:szCs w:val="24"/>
                <w:lang w:eastAsia="lv-LV"/>
              </w:rPr>
              <w:t>Spēkā līdz</w:t>
            </w:r>
            <w:r w:rsidRPr="00DA2C92">
              <w:rPr>
                <w:rFonts w:ascii="Times New Roman" w:hAnsi="Times New Roman" w:cs="Times New Roman"/>
                <w:sz w:val="24"/>
                <w:szCs w:val="24"/>
              </w:rPr>
              <w:t xml:space="preserve"> 2025. gada 24. februārim</w:t>
            </w:r>
          </w:p>
        </w:tc>
      </w:tr>
      <w:tr w:rsidR="0049567F" w:rsidRPr="00073E74" w14:paraId="57ACF4A5" w14:textId="77777777" w:rsidTr="00C05D79">
        <w:tc>
          <w:tcPr>
            <w:tcW w:w="388" w:type="pct"/>
          </w:tcPr>
          <w:p w14:paraId="25D08DA5" w14:textId="77777777" w:rsidR="0049567F" w:rsidRPr="00022430"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3.4.</w:t>
            </w:r>
          </w:p>
        </w:tc>
        <w:tc>
          <w:tcPr>
            <w:tcW w:w="2566" w:type="pct"/>
          </w:tcPr>
          <w:p w14:paraId="4CD6BD32" w14:textId="77777777" w:rsidR="0049567F" w:rsidRPr="00B67DFB" w:rsidRDefault="0049567F" w:rsidP="00C05D79">
            <w:pPr>
              <w:spacing w:after="120" w:line="240" w:lineRule="auto"/>
              <w:rPr>
                <w:rFonts w:ascii="Times New Roman" w:eastAsia="Times New Roman" w:hAnsi="Times New Roman" w:cs="Times New Roman"/>
                <w:sz w:val="24"/>
                <w:szCs w:val="24"/>
                <w:lang w:eastAsia="lv-LV"/>
              </w:rPr>
            </w:pPr>
            <w:r w:rsidRPr="00B67DFB">
              <w:rPr>
                <w:rFonts w:ascii="Times New Roman" w:hAnsi="Times New Roman" w:cs="Times New Roman"/>
                <w:sz w:val="24"/>
                <w:szCs w:val="24"/>
              </w:rPr>
              <w:t>spuldze</w:t>
            </w:r>
            <w:r>
              <w:rPr>
                <w:rFonts w:ascii="Times New Roman" w:hAnsi="Times New Roman" w:cs="Times New Roman"/>
                <w:sz w:val="24"/>
                <w:szCs w:val="24"/>
              </w:rPr>
              <w:t>i</w:t>
            </w:r>
            <w:r w:rsidRPr="00B67DFB">
              <w:rPr>
                <w:rFonts w:ascii="Times New Roman" w:hAnsi="Times New Roman" w:cs="Times New Roman"/>
                <w:sz w:val="24"/>
                <w:szCs w:val="24"/>
              </w:rPr>
              <w:t>, kas izstaro galvenokārt ultravioletā spektra gaismu</w:t>
            </w:r>
            <w:r>
              <w:rPr>
                <w:rFonts w:ascii="Times New Roman" w:hAnsi="Times New Roman" w:cs="Times New Roman"/>
                <w:sz w:val="24"/>
                <w:szCs w:val="24"/>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B67DFB">
              <w:rPr>
                <w:rFonts w:ascii="Times New Roman" w:hAnsi="Times New Roman" w:cs="Times New Roman"/>
                <w:sz w:val="24"/>
                <w:szCs w:val="24"/>
              </w:rPr>
              <w:t>15</w:t>
            </w:r>
            <w:r>
              <w:rPr>
                <w:rFonts w:ascii="Times New Roman" w:hAnsi="Times New Roman" w:cs="Times New Roman"/>
                <w:sz w:val="24"/>
                <w:szCs w:val="24"/>
              </w:rPr>
              <w:t> mg</w:t>
            </w:r>
          </w:p>
        </w:tc>
        <w:tc>
          <w:tcPr>
            <w:tcW w:w="2046" w:type="pct"/>
          </w:tcPr>
          <w:p w14:paraId="6525013A" w14:textId="77777777" w:rsidR="0049567F" w:rsidRPr="00022430"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2027. gada 24. februārim</w:t>
            </w:r>
          </w:p>
        </w:tc>
      </w:tr>
      <w:tr w:rsidR="0049567F" w:rsidRPr="00073E74" w14:paraId="763B67A6" w14:textId="77777777" w:rsidTr="00C05D79">
        <w:tc>
          <w:tcPr>
            <w:tcW w:w="388" w:type="pct"/>
          </w:tcPr>
          <w:p w14:paraId="21325155" w14:textId="77777777" w:rsidR="0049567F" w:rsidRPr="00022430"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w:t>
            </w:r>
          </w:p>
        </w:tc>
        <w:tc>
          <w:tcPr>
            <w:tcW w:w="2566" w:type="pct"/>
          </w:tcPr>
          <w:p w14:paraId="2266F93B" w14:textId="77777777" w:rsidR="0049567F" w:rsidRPr="007C1A42" w:rsidRDefault="0049567F" w:rsidP="00C05D79">
            <w:pPr>
              <w:spacing w:after="120" w:line="240" w:lineRule="auto"/>
              <w:rPr>
                <w:rFonts w:ascii="Times New Roman" w:eastAsia="Times New Roman" w:hAnsi="Times New Roman" w:cs="Times New Roman"/>
                <w:sz w:val="24"/>
                <w:szCs w:val="24"/>
                <w:lang w:eastAsia="lv-LV"/>
              </w:rPr>
            </w:pPr>
            <w:r w:rsidRPr="007C1A42">
              <w:rPr>
                <w:rFonts w:ascii="Times New Roman" w:hAnsi="Times New Roman" w:cs="Times New Roman"/>
                <w:sz w:val="24"/>
                <w:szCs w:val="24"/>
              </w:rPr>
              <w:t>avārijas spuldze</w:t>
            </w:r>
            <w:r>
              <w:rPr>
                <w:rFonts w:ascii="Times New Roman" w:hAnsi="Times New Roman" w:cs="Times New Roman"/>
                <w:sz w:val="24"/>
                <w:szCs w:val="24"/>
              </w:rPr>
              <w:t xml:space="preserve">i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7C1A42">
              <w:rPr>
                <w:rFonts w:ascii="Times New Roman" w:hAnsi="Times New Roman" w:cs="Times New Roman"/>
                <w:sz w:val="24"/>
                <w:szCs w:val="24"/>
              </w:rPr>
              <w:t>15</w:t>
            </w:r>
            <w:r>
              <w:rPr>
                <w:rFonts w:ascii="Times New Roman" w:hAnsi="Times New Roman" w:cs="Times New Roman"/>
                <w:sz w:val="24"/>
                <w:szCs w:val="24"/>
              </w:rPr>
              <w:t> mg</w:t>
            </w:r>
          </w:p>
        </w:tc>
        <w:tc>
          <w:tcPr>
            <w:tcW w:w="2046" w:type="pct"/>
          </w:tcPr>
          <w:p w14:paraId="63740D9F" w14:textId="77777777" w:rsidR="0049567F" w:rsidRPr="00022430"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2027. gada 24. februārim</w:t>
            </w:r>
          </w:p>
        </w:tc>
      </w:tr>
      <w:tr w:rsidR="0049567F" w:rsidRPr="00073E74" w14:paraId="7A26CF96" w14:textId="77777777" w:rsidTr="00C05D79">
        <w:tc>
          <w:tcPr>
            <w:tcW w:w="388" w:type="pct"/>
            <w:hideMark/>
          </w:tcPr>
          <w:p w14:paraId="600431C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w:t>
            </w:r>
          </w:p>
        </w:tc>
        <w:tc>
          <w:tcPr>
            <w:tcW w:w="2566" w:type="pct"/>
            <w:hideMark/>
          </w:tcPr>
          <w:p w14:paraId="1BF7984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aukstā katoda fluorescences spuldzēs (CCFL un EEFL) un īpašām vajadzībām izmantots iekārtās, kas laistas tirgū pirms 2022</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februāra, nepārsniedzot (vienai spuldzei):</w:t>
            </w:r>
          </w:p>
        </w:tc>
        <w:tc>
          <w:tcPr>
            <w:tcW w:w="2046" w:type="pct"/>
            <w:hideMark/>
          </w:tcPr>
          <w:p w14:paraId="0498EF7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0E96CC73" w14:textId="77777777" w:rsidTr="00C05D79">
        <w:tc>
          <w:tcPr>
            <w:tcW w:w="388" w:type="pct"/>
            <w:hideMark/>
          </w:tcPr>
          <w:p w14:paraId="3DF6B24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4.1.</w:t>
            </w:r>
          </w:p>
        </w:tc>
        <w:tc>
          <w:tcPr>
            <w:tcW w:w="2566" w:type="pct"/>
            <w:hideMark/>
          </w:tcPr>
          <w:p w14:paraId="3C21AF7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w:t>
            </w:r>
            <w:r w:rsidRPr="00233E2C">
              <w:rPr>
                <w:rFonts w:ascii="Times New Roman" w:eastAsia="Times New Roman" w:hAnsi="Times New Roman" w:cs="Times New Roman"/>
                <w:sz w:val="24"/>
                <w:szCs w:val="24"/>
                <w:lang w:eastAsia="lv-LV"/>
              </w:rPr>
              <w:t>azs garums (≤ 500</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3,5</w:t>
            </w:r>
            <w:r>
              <w:rPr>
                <w:rFonts w:ascii="Times New Roman" w:eastAsia="Times New Roman" w:hAnsi="Times New Roman" w:cs="Times New Roman"/>
                <w:sz w:val="24"/>
                <w:szCs w:val="24"/>
                <w:lang w:eastAsia="lv-LV"/>
              </w:rPr>
              <w:t> mg</w:t>
            </w:r>
          </w:p>
        </w:tc>
        <w:tc>
          <w:tcPr>
            <w:tcW w:w="2046" w:type="pct"/>
            <w:hideMark/>
          </w:tcPr>
          <w:p w14:paraId="735492F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4FCEDF85" w14:textId="77777777" w:rsidTr="00C05D79">
        <w:tc>
          <w:tcPr>
            <w:tcW w:w="388" w:type="pct"/>
            <w:hideMark/>
          </w:tcPr>
          <w:p w14:paraId="4A2E0C9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4.2.</w:t>
            </w:r>
          </w:p>
        </w:tc>
        <w:tc>
          <w:tcPr>
            <w:tcW w:w="2566" w:type="pct"/>
            <w:hideMark/>
          </w:tcPr>
          <w:p w14:paraId="63A64BF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Pr="00233E2C">
              <w:rPr>
                <w:rFonts w:ascii="Times New Roman" w:eastAsia="Times New Roman" w:hAnsi="Times New Roman" w:cs="Times New Roman"/>
                <w:sz w:val="24"/>
                <w:szCs w:val="24"/>
                <w:lang w:eastAsia="lv-LV"/>
              </w:rPr>
              <w:t>idējs garums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500</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un ≤ 1500</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5</w:t>
            </w:r>
            <w:r>
              <w:rPr>
                <w:rFonts w:ascii="Times New Roman" w:eastAsia="Times New Roman" w:hAnsi="Times New Roman" w:cs="Times New Roman"/>
                <w:sz w:val="24"/>
                <w:szCs w:val="24"/>
                <w:lang w:eastAsia="lv-LV"/>
              </w:rPr>
              <w:t> mg</w:t>
            </w:r>
          </w:p>
        </w:tc>
        <w:tc>
          <w:tcPr>
            <w:tcW w:w="2046" w:type="pct"/>
            <w:hideMark/>
          </w:tcPr>
          <w:p w14:paraId="7DBCD1F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7C62F1C2" w14:textId="77777777" w:rsidTr="00C05D79">
        <w:tc>
          <w:tcPr>
            <w:tcW w:w="388" w:type="pct"/>
            <w:hideMark/>
          </w:tcPr>
          <w:p w14:paraId="4E61CA8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4.3.</w:t>
            </w:r>
          </w:p>
        </w:tc>
        <w:tc>
          <w:tcPr>
            <w:tcW w:w="2566" w:type="pct"/>
            <w:hideMark/>
          </w:tcPr>
          <w:p w14:paraId="18A4903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Pr="00233E2C">
              <w:rPr>
                <w:rFonts w:ascii="Times New Roman" w:eastAsia="Times New Roman" w:hAnsi="Times New Roman" w:cs="Times New Roman"/>
                <w:sz w:val="24"/>
                <w:szCs w:val="24"/>
                <w:lang w:eastAsia="lv-LV"/>
              </w:rPr>
              <w:t>iels garums</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1500</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13</w:t>
            </w:r>
            <w:r>
              <w:rPr>
                <w:rFonts w:ascii="Times New Roman" w:eastAsia="Times New Roman" w:hAnsi="Times New Roman" w:cs="Times New Roman"/>
                <w:sz w:val="24"/>
                <w:szCs w:val="24"/>
                <w:lang w:eastAsia="lv-LV"/>
              </w:rPr>
              <w:t> mg</w:t>
            </w:r>
          </w:p>
        </w:tc>
        <w:tc>
          <w:tcPr>
            <w:tcW w:w="2046" w:type="pct"/>
            <w:hideMark/>
          </w:tcPr>
          <w:p w14:paraId="7C3E482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07731211" w14:textId="77777777" w:rsidTr="00C05D79">
        <w:tc>
          <w:tcPr>
            <w:tcW w:w="388" w:type="pct"/>
            <w:hideMark/>
          </w:tcPr>
          <w:p w14:paraId="7AE1876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5.</w:t>
            </w:r>
          </w:p>
        </w:tc>
        <w:tc>
          <w:tcPr>
            <w:tcW w:w="2566" w:type="pct"/>
            <w:hideMark/>
          </w:tcPr>
          <w:p w14:paraId="391451D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citās zemspiediena gāzizlādes spuldzēs (vienai spuldzei)</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15</w:t>
            </w:r>
            <w:r>
              <w:rPr>
                <w:rFonts w:ascii="Times New Roman" w:eastAsia="Times New Roman" w:hAnsi="Times New Roman" w:cs="Times New Roman"/>
                <w:sz w:val="24"/>
                <w:szCs w:val="24"/>
                <w:lang w:eastAsia="lv-LV"/>
              </w:rPr>
              <w:t> mg</w:t>
            </w:r>
          </w:p>
        </w:tc>
        <w:tc>
          <w:tcPr>
            <w:tcW w:w="2046" w:type="pct"/>
            <w:hideMark/>
          </w:tcPr>
          <w:p w14:paraId="5B953DD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075D20BC" w14:textId="77777777" w:rsidTr="00C05D79">
        <w:tc>
          <w:tcPr>
            <w:tcW w:w="388" w:type="pct"/>
          </w:tcPr>
          <w:p w14:paraId="6488D44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5.</w:t>
            </w:r>
            <w:r w:rsidRPr="00233E2C">
              <w:rPr>
                <w:rFonts w:ascii="Times New Roman" w:eastAsia="Times New Roman" w:hAnsi="Times New Roman" w:cs="Times New Roman"/>
                <w:sz w:val="24"/>
                <w:szCs w:val="24"/>
                <w:vertAlign w:val="superscript"/>
                <w:lang w:eastAsia="lv-LV"/>
              </w:rPr>
              <w:t>1</w:t>
            </w:r>
            <w:r w:rsidRPr="00233E2C">
              <w:rPr>
                <w:rFonts w:ascii="Times New Roman" w:eastAsia="Times New Roman" w:hAnsi="Times New Roman" w:cs="Times New Roman"/>
                <w:sz w:val="24"/>
                <w:szCs w:val="24"/>
                <w:lang w:eastAsia="lv-LV"/>
              </w:rPr>
              <w:t xml:space="preserve"> </w:t>
            </w:r>
          </w:p>
        </w:tc>
        <w:tc>
          <w:tcPr>
            <w:tcW w:w="2566" w:type="pct"/>
          </w:tcPr>
          <w:p w14:paraId="70450AF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ar fosforu nepārklātās zemspiediena gāzizlādes spuldzēs, kur vajadzīgajam pielietojumam spuldzes gaismai </w:t>
            </w:r>
            <w:r w:rsidRPr="00233E2C">
              <w:rPr>
                <w:rFonts w:ascii="Times New Roman" w:eastAsia="Times New Roman" w:hAnsi="Times New Roman" w:cs="Times New Roman"/>
                <w:sz w:val="24"/>
                <w:szCs w:val="24"/>
                <w:lang w:eastAsia="lv-LV"/>
              </w:rPr>
              <w:lastRenderedPageBreak/>
              <w:t>jābūt galvenokārt ultravioletajā spektrā (vienai spuldzei)</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līdz</w:t>
            </w:r>
            <w:r w:rsidRPr="00233E2C">
              <w:rPr>
                <w:rFonts w:ascii="Times New Roman" w:eastAsia="Times New Roman" w:hAnsi="Times New Roman" w:cs="Times New Roman"/>
                <w:sz w:val="24"/>
                <w:szCs w:val="24"/>
                <w:lang w:eastAsia="lv-LV"/>
              </w:rPr>
              <w:t xml:space="preserve"> 15</w:t>
            </w:r>
            <w:r>
              <w:rPr>
                <w:rFonts w:ascii="Times New Roman" w:eastAsia="Times New Roman" w:hAnsi="Times New Roman" w:cs="Times New Roman"/>
                <w:sz w:val="24"/>
                <w:szCs w:val="24"/>
                <w:lang w:eastAsia="lv-LV"/>
              </w:rPr>
              <w:t> mg</w:t>
            </w:r>
            <w:r w:rsidRPr="00233E2C">
              <w:rPr>
                <w:rFonts w:ascii="Times New Roman" w:eastAsia="Times New Roman" w:hAnsi="Times New Roman" w:cs="Times New Roman"/>
                <w:sz w:val="24"/>
                <w:szCs w:val="24"/>
                <w:lang w:eastAsia="lv-LV"/>
              </w:rPr>
              <w:t xml:space="preserve"> </w:t>
            </w:r>
          </w:p>
        </w:tc>
        <w:tc>
          <w:tcPr>
            <w:tcW w:w="2046" w:type="pct"/>
          </w:tcPr>
          <w:p w14:paraId="23C2E87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lastRenderedPageBreak/>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0B36038F" w14:textId="77777777" w:rsidTr="00C05D79">
        <w:tc>
          <w:tcPr>
            <w:tcW w:w="388" w:type="pct"/>
            <w:hideMark/>
          </w:tcPr>
          <w:p w14:paraId="1ABD774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w:t>
            </w:r>
          </w:p>
        </w:tc>
        <w:tc>
          <w:tcPr>
            <w:tcW w:w="2566" w:type="pct"/>
            <w:hideMark/>
          </w:tcPr>
          <w:p w14:paraId="7196CF3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augstspiediena nātrija (tvaiku) spuldzēs vispārējai apgaismei ar uzlabotu krāsu atveidošanas indeksu </w:t>
            </w:r>
            <w:proofErr w:type="spellStart"/>
            <w:r w:rsidRPr="00233E2C">
              <w:rPr>
                <w:rFonts w:ascii="Times New Roman" w:eastAsia="Times New Roman" w:hAnsi="Times New Roman" w:cs="Times New Roman"/>
                <w:sz w:val="24"/>
                <w:szCs w:val="24"/>
                <w:lang w:eastAsia="lv-LV"/>
              </w:rPr>
              <w:t>Ra</w:t>
            </w:r>
            <w:proofErr w:type="spellEnd"/>
            <w:r>
              <w:rPr>
                <w:rFonts w:ascii="Times New Roman" w:eastAsia="Times New Roman" w:hAnsi="Times New Roman" w:cs="Times New Roman"/>
                <w:sz w:val="24"/>
                <w:szCs w:val="24"/>
                <w:lang w:eastAsia="lv-LV"/>
              </w:rPr>
              <w:t> &gt; </w:t>
            </w:r>
            <w:r w:rsidRPr="00233E2C">
              <w:rPr>
                <w:rFonts w:ascii="Times New Roman" w:eastAsia="Times New Roman" w:hAnsi="Times New Roman" w:cs="Times New Roman"/>
                <w:sz w:val="24"/>
                <w:szCs w:val="24"/>
                <w:lang w:eastAsia="lv-LV"/>
              </w:rPr>
              <w:t>80</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P</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105</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vienam gaismas izstarotājam drīkst izmantot 16</w:t>
            </w:r>
            <w:r>
              <w:rPr>
                <w:rFonts w:ascii="Times New Roman" w:eastAsia="Times New Roman" w:hAnsi="Times New Roman" w:cs="Times New Roman"/>
                <w:sz w:val="24"/>
                <w:szCs w:val="24"/>
                <w:lang w:eastAsia="lv-LV"/>
              </w:rPr>
              <w:t> mg</w:t>
            </w:r>
          </w:p>
        </w:tc>
        <w:tc>
          <w:tcPr>
            <w:tcW w:w="2046" w:type="pct"/>
            <w:hideMark/>
          </w:tcPr>
          <w:p w14:paraId="41984FB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7CFE6E55" w14:textId="77777777" w:rsidTr="00C05D79">
        <w:tc>
          <w:tcPr>
            <w:tcW w:w="388" w:type="pct"/>
            <w:hideMark/>
          </w:tcPr>
          <w:p w14:paraId="323338A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6.1.</w:t>
            </w:r>
          </w:p>
        </w:tc>
        <w:tc>
          <w:tcPr>
            <w:tcW w:w="2566" w:type="pct"/>
            <w:hideMark/>
          </w:tcPr>
          <w:p w14:paraId="72111EE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augstspiediena nātrija (tvaiku) spuldzēs vispārējai apgaismei ar uzlabotu krāsu atveidošanas indeksu </w:t>
            </w:r>
            <w:proofErr w:type="spellStart"/>
            <w:r w:rsidRPr="00233E2C">
              <w:rPr>
                <w:rFonts w:ascii="Times New Roman" w:eastAsia="Times New Roman" w:hAnsi="Times New Roman" w:cs="Times New Roman"/>
                <w:sz w:val="24"/>
                <w:szCs w:val="24"/>
                <w:lang w:eastAsia="lv-LV"/>
              </w:rPr>
              <w:t>Ra</w:t>
            </w:r>
            <w:proofErr w:type="spellEnd"/>
            <w:r>
              <w:rPr>
                <w:rFonts w:ascii="Times New Roman" w:eastAsia="Times New Roman" w:hAnsi="Times New Roman" w:cs="Times New Roman"/>
                <w:sz w:val="24"/>
                <w:szCs w:val="24"/>
                <w:lang w:eastAsia="lv-LV"/>
              </w:rPr>
              <w:t> &gt; </w:t>
            </w:r>
            <w:r w:rsidRPr="00233E2C">
              <w:rPr>
                <w:rFonts w:ascii="Times New Roman" w:eastAsia="Times New Roman" w:hAnsi="Times New Roman" w:cs="Times New Roman"/>
                <w:sz w:val="24"/>
                <w:szCs w:val="24"/>
                <w:lang w:eastAsia="lv-LV"/>
              </w:rPr>
              <w:t>60</w:t>
            </w:r>
            <w:r>
              <w:t>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P</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155</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30</w:t>
            </w:r>
            <w:r>
              <w:rPr>
                <w:rFonts w:ascii="Times New Roman" w:eastAsia="Times New Roman" w:hAnsi="Times New Roman" w:cs="Times New Roman"/>
                <w:sz w:val="24"/>
                <w:szCs w:val="24"/>
                <w:lang w:eastAsia="lv-LV"/>
              </w:rPr>
              <w:t> mg</w:t>
            </w:r>
          </w:p>
        </w:tc>
        <w:tc>
          <w:tcPr>
            <w:tcW w:w="2046" w:type="pct"/>
            <w:hideMark/>
          </w:tcPr>
          <w:p w14:paraId="15DA912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w:t>
            </w:r>
            <w:r>
              <w:rPr>
                <w:rFonts w:ascii="Times New Roman" w:eastAsia="Times New Roman" w:hAnsi="Times New Roman" w:cs="Times New Roman"/>
                <w:sz w:val="24"/>
                <w:szCs w:val="24"/>
                <w:lang w:eastAsia="lv-LV"/>
              </w:rPr>
              <w:t>3.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2FC94BE6" w14:textId="77777777" w:rsidTr="00C05D79">
        <w:tc>
          <w:tcPr>
            <w:tcW w:w="388" w:type="pct"/>
            <w:hideMark/>
          </w:tcPr>
          <w:p w14:paraId="47DBC0C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6.2.</w:t>
            </w:r>
          </w:p>
        </w:tc>
        <w:tc>
          <w:tcPr>
            <w:tcW w:w="2566" w:type="pct"/>
            <w:hideMark/>
          </w:tcPr>
          <w:p w14:paraId="548006C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augstspiediena nātrija (tvaiku) spuldzēs vispārējai apgaismei ar uzlabotu krāsu atveidošanas indeksu </w:t>
            </w:r>
            <w:proofErr w:type="spellStart"/>
            <w:r w:rsidRPr="00233E2C">
              <w:rPr>
                <w:rFonts w:ascii="Times New Roman" w:eastAsia="Times New Roman" w:hAnsi="Times New Roman" w:cs="Times New Roman"/>
                <w:sz w:val="24"/>
                <w:szCs w:val="24"/>
                <w:lang w:eastAsia="lv-LV"/>
              </w:rPr>
              <w:t>Ra</w:t>
            </w:r>
            <w:proofErr w:type="spellEnd"/>
            <w:r>
              <w:rPr>
                <w:rFonts w:ascii="Times New Roman" w:eastAsia="Times New Roman" w:hAnsi="Times New Roman" w:cs="Times New Roman"/>
                <w:sz w:val="24"/>
                <w:szCs w:val="24"/>
                <w:lang w:eastAsia="lv-LV"/>
              </w:rPr>
              <w:t> &gt; </w:t>
            </w:r>
            <w:r w:rsidRPr="00233E2C">
              <w:rPr>
                <w:rFonts w:ascii="Times New Roman" w:eastAsia="Times New Roman" w:hAnsi="Times New Roman" w:cs="Times New Roman"/>
                <w:sz w:val="24"/>
                <w:szCs w:val="24"/>
                <w:lang w:eastAsia="lv-LV"/>
              </w:rPr>
              <w:t>60</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155</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w:t>
            </w:r>
            <w:r>
              <w:rPr>
                <w:rFonts w:ascii="Times New Roman" w:eastAsia="Times New Roman" w:hAnsi="Times New Roman" w:cs="Times New Roman"/>
                <w:sz w:val="24"/>
                <w:szCs w:val="24"/>
                <w:lang w:eastAsia="lv-LV"/>
              </w:rPr>
              <w:t> &lt; </w:t>
            </w:r>
            <w:r w:rsidRPr="00233E2C">
              <w:rPr>
                <w:rFonts w:ascii="Times New Roman" w:eastAsia="Times New Roman" w:hAnsi="Times New Roman" w:cs="Times New Roman"/>
                <w:sz w:val="24"/>
                <w:szCs w:val="24"/>
                <w:lang w:eastAsia="lv-LV"/>
              </w:rPr>
              <w:t>P</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405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40</w:t>
            </w:r>
            <w:r>
              <w:rPr>
                <w:rFonts w:ascii="Times New Roman" w:eastAsia="Times New Roman" w:hAnsi="Times New Roman" w:cs="Times New Roman"/>
                <w:sz w:val="24"/>
                <w:szCs w:val="24"/>
                <w:lang w:eastAsia="lv-LV"/>
              </w:rPr>
              <w:t> mg</w:t>
            </w:r>
          </w:p>
        </w:tc>
        <w:tc>
          <w:tcPr>
            <w:tcW w:w="2046" w:type="pct"/>
            <w:hideMark/>
          </w:tcPr>
          <w:p w14:paraId="4E911B1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w:t>
            </w:r>
            <w:r>
              <w:rPr>
                <w:rFonts w:ascii="Times New Roman" w:eastAsia="Times New Roman" w:hAnsi="Times New Roman" w:cs="Times New Roman"/>
                <w:sz w:val="24"/>
                <w:szCs w:val="24"/>
                <w:lang w:eastAsia="lv-LV"/>
              </w:rPr>
              <w:t>3.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1117765E" w14:textId="77777777" w:rsidTr="00C05D79">
        <w:tc>
          <w:tcPr>
            <w:tcW w:w="388" w:type="pct"/>
            <w:hideMark/>
          </w:tcPr>
          <w:p w14:paraId="58718AC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6.3.</w:t>
            </w:r>
          </w:p>
        </w:tc>
        <w:tc>
          <w:tcPr>
            <w:tcW w:w="2566" w:type="pct"/>
            <w:hideMark/>
          </w:tcPr>
          <w:p w14:paraId="16E5AE11" w14:textId="77777777" w:rsidR="0049567F" w:rsidRPr="00073E74" w:rsidRDefault="0049567F" w:rsidP="00C05D79">
            <w:pPr>
              <w:spacing w:after="120" w:line="240" w:lineRule="auto"/>
              <w:ind w:right="-57"/>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augstspiediena nātrija (tvaiku) </w:t>
            </w:r>
            <w:r w:rsidRPr="005D2824">
              <w:rPr>
                <w:rFonts w:ascii="Times New Roman" w:eastAsia="Times New Roman" w:hAnsi="Times New Roman" w:cs="Times New Roman"/>
                <w:spacing w:val="-2"/>
                <w:sz w:val="24"/>
                <w:szCs w:val="24"/>
                <w:lang w:eastAsia="lv-LV"/>
              </w:rPr>
              <w:t xml:space="preserve">spuldzēs vispārējai apgaismei ar uzlabotu krāsu atveidošanas indeksu </w:t>
            </w:r>
            <w:proofErr w:type="spellStart"/>
            <w:r w:rsidRPr="005D2824">
              <w:rPr>
                <w:rFonts w:ascii="Times New Roman" w:eastAsia="Times New Roman" w:hAnsi="Times New Roman" w:cs="Times New Roman"/>
                <w:spacing w:val="-2"/>
                <w:sz w:val="24"/>
                <w:szCs w:val="24"/>
                <w:lang w:eastAsia="lv-LV"/>
              </w:rPr>
              <w:t>Ra</w:t>
            </w:r>
            <w:proofErr w:type="spellEnd"/>
            <w:r w:rsidRPr="005D2824">
              <w:rPr>
                <w:rFonts w:ascii="Times New Roman" w:eastAsia="Times New Roman" w:hAnsi="Times New Roman" w:cs="Times New Roman"/>
                <w:spacing w:val="-2"/>
                <w:sz w:val="24"/>
                <w:szCs w:val="24"/>
                <w:lang w:eastAsia="lv-LV"/>
              </w:rPr>
              <w:t xml:space="preserve"> &gt; 60 : P &gt; 405 W</w:t>
            </w:r>
            <w:r w:rsidRPr="00233E2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40</w:t>
            </w:r>
            <w:r>
              <w:rPr>
                <w:rFonts w:ascii="Times New Roman" w:eastAsia="Times New Roman" w:hAnsi="Times New Roman" w:cs="Times New Roman"/>
                <w:sz w:val="24"/>
                <w:szCs w:val="24"/>
                <w:lang w:eastAsia="lv-LV"/>
              </w:rPr>
              <w:t> mg</w:t>
            </w:r>
          </w:p>
        </w:tc>
        <w:tc>
          <w:tcPr>
            <w:tcW w:w="2046" w:type="pct"/>
            <w:hideMark/>
          </w:tcPr>
          <w:p w14:paraId="0453776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w:t>
            </w:r>
            <w:r>
              <w:rPr>
                <w:rFonts w:ascii="Times New Roman" w:eastAsia="Times New Roman" w:hAnsi="Times New Roman" w:cs="Times New Roman"/>
                <w:sz w:val="24"/>
                <w:szCs w:val="24"/>
                <w:lang w:eastAsia="lv-LV"/>
              </w:rPr>
              <w:t>3.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08B88776" w14:textId="77777777" w:rsidTr="00C05D79">
        <w:tc>
          <w:tcPr>
            <w:tcW w:w="388" w:type="pct"/>
            <w:hideMark/>
          </w:tcPr>
          <w:p w14:paraId="4C24BB7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w:t>
            </w:r>
          </w:p>
        </w:tc>
        <w:tc>
          <w:tcPr>
            <w:tcW w:w="2566" w:type="pct"/>
            <w:hideMark/>
          </w:tcPr>
          <w:p w14:paraId="3839348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citās augstspiediena nātrija (tvaiku) spuldzēs vispārējai apgaismei (vienam gaismas izstarotājam):</w:t>
            </w:r>
          </w:p>
        </w:tc>
        <w:tc>
          <w:tcPr>
            <w:tcW w:w="2046" w:type="pct"/>
            <w:hideMark/>
          </w:tcPr>
          <w:p w14:paraId="05A0E68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0BE64E28" w14:textId="77777777" w:rsidTr="00C05D79">
        <w:tc>
          <w:tcPr>
            <w:tcW w:w="388" w:type="pct"/>
            <w:hideMark/>
          </w:tcPr>
          <w:p w14:paraId="2A31791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7.1.</w:t>
            </w:r>
          </w:p>
        </w:tc>
        <w:tc>
          <w:tcPr>
            <w:tcW w:w="2566" w:type="pct"/>
            <w:hideMark/>
          </w:tcPr>
          <w:p w14:paraId="46FFE65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P ≤ 155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20</w:t>
            </w:r>
            <w:r>
              <w:rPr>
                <w:rFonts w:ascii="Times New Roman" w:eastAsia="Times New Roman" w:hAnsi="Times New Roman" w:cs="Times New Roman"/>
                <w:sz w:val="24"/>
                <w:szCs w:val="24"/>
                <w:lang w:eastAsia="lv-LV"/>
              </w:rPr>
              <w:t> mg</w:t>
            </w:r>
          </w:p>
        </w:tc>
        <w:tc>
          <w:tcPr>
            <w:tcW w:w="2046" w:type="pct"/>
            <w:hideMark/>
          </w:tcPr>
          <w:p w14:paraId="62344FC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5D595A8D" w14:textId="77777777" w:rsidTr="00C05D79">
        <w:tc>
          <w:tcPr>
            <w:tcW w:w="388" w:type="pct"/>
            <w:hideMark/>
          </w:tcPr>
          <w:p w14:paraId="1D51107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7.2.</w:t>
            </w:r>
          </w:p>
        </w:tc>
        <w:tc>
          <w:tcPr>
            <w:tcW w:w="2566" w:type="pct"/>
            <w:hideMark/>
          </w:tcPr>
          <w:p w14:paraId="49F1D7C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155 W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P ≤ 405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25</w:t>
            </w:r>
            <w:r>
              <w:rPr>
                <w:rFonts w:ascii="Times New Roman" w:eastAsia="Times New Roman" w:hAnsi="Times New Roman" w:cs="Times New Roman"/>
                <w:sz w:val="24"/>
                <w:szCs w:val="24"/>
                <w:lang w:eastAsia="lv-LV"/>
              </w:rPr>
              <w:t> mg</w:t>
            </w:r>
          </w:p>
        </w:tc>
        <w:tc>
          <w:tcPr>
            <w:tcW w:w="2046" w:type="pct"/>
            <w:hideMark/>
          </w:tcPr>
          <w:p w14:paraId="5DF00E1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7F9C808" w14:textId="77777777" w:rsidTr="00C05D79">
        <w:tc>
          <w:tcPr>
            <w:tcW w:w="388" w:type="pct"/>
            <w:hideMark/>
          </w:tcPr>
          <w:p w14:paraId="47F3B70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7.3.</w:t>
            </w:r>
          </w:p>
        </w:tc>
        <w:tc>
          <w:tcPr>
            <w:tcW w:w="2566" w:type="pct"/>
            <w:hideMark/>
          </w:tcPr>
          <w:p w14:paraId="6BC15F4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P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 xml:space="preserve">405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25</w:t>
            </w:r>
            <w:r>
              <w:rPr>
                <w:rFonts w:ascii="Times New Roman" w:eastAsia="Times New Roman" w:hAnsi="Times New Roman" w:cs="Times New Roman"/>
                <w:sz w:val="24"/>
                <w:szCs w:val="24"/>
                <w:lang w:eastAsia="lv-LV"/>
              </w:rPr>
              <w:t> mg</w:t>
            </w:r>
          </w:p>
        </w:tc>
        <w:tc>
          <w:tcPr>
            <w:tcW w:w="2046" w:type="pct"/>
            <w:hideMark/>
          </w:tcPr>
          <w:p w14:paraId="747141E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1B08256F" w14:textId="77777777" w:rsidTr="00C05D79">
        <w:tc>
          <w:tcPr>
            <w:tcW w:w="388" w:type="pct"/>
            <w:hideMark/>
          </w:tcPr>
          <w:p w14:paraId="047BACA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8.</w:t>
            </w:r>
          </w:p>
        </w:tc>
        <w:tc>
          <w:tcPr>
            <w:tcW w:w="2566" w:type="pct"/>
            <w:hideMark/>
          </w:tcPr>
          <w:p w14:paraId="179B630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Dzīvsudrabs augstspiediena dzīvsudraba (tvaiku) spuldzēs (HPMV)</w:t>
            </w:r>
          </w:p>
        </w:tc>
        <w:tc>
          <w:tcPr>
            <w:tcW w:w="2046" w:type="pct"/>
            <w:hideMark/>
          </w:tcPr>
          <w:p w14:paraId="3F32CDA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2015</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13.</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aprīlim</w:t>
            </w:r>
          </w:p>
        </w:tc>
      </w:tr>
      <w:tr w:rsidR="0049567F" w:rsidRPr="00073E74" w14:paraId="30BFFE61" w14:textId="77777777" w:rsidTr="00C05D79">
        <w:tc>
          <w:tcPr>
            <w:tcW w:w="388" w:type="pct"/>
            <w:hideMark/>
          </w:tcPr>
          <w:p w14:paraId="2290DBC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9.</w:t>
            </w:r>
          </w:p>
        </w:tc>
        <w:tc>
          <w:tcPr>
            <w:tcW w:w="2566" w:type="pct"/>
            <w:hideMark/>
          </w:tcPr>
          <w:p w14:paraId="2A4C53E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metālu </w:t>
            </w:r>
            <w:proofErr w:type="spellStart"/>
            <w:r w:rsidRPr="00233E2C">
              <w:rPr>
                <w:rFonts w:ascii="Times New Roman" w:eastAsia="Times New Roman" w:hAnsi="Times New Roman" w:cs="Times New Roman"/>
                <w:sz w:val="24"/>
                <w:szCs w:val="24"/>
                <w:lang w:eastAsia="lv-LV"/>
              </w:rPr>
              <w:t>halogenīdu</w:t>
            </w:r>
            <w:proofErr w:type="spellEnd"/>
            <w:r w:rsidRPr="00233E2C">
              <w:rPr>
                <w:rFonts w:ascii="Times New Roman" w:eastAsia="Times New Roman" w:hAnsi="Times New Roman" w:cs="Times New Roman"/>
                <w:sz w:val="24"/>
                <w:szCs w:val="24"/>
                <w:lang w:eastAsia="lv-LV"/>
              </w:rPr>
              <w:t xml:space="preserve"> (MH) spuldzēs</w:t>
            </w:r>
          </w:p>
        </w:tc>
        <w:tc>
          <w:tcPr>
            <w:tcW w:w="2046" w:type="pct"/>
            <w:hideMark/>
          </w:tcPr>
          <w:p w14:paraId="4D3CCE3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1CEE1B1" w14:textId="77777777" w:rsidTr="00C05D79">
        <w:tc>
          <w:tcPr>
            <w:tcW w:w="388" w:type="pct"/>
            <w:hideMark/>
          </w:tcPr>
          <w:p w14:paraId="508EA66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p>
        </w:tc>
        <w:tc>
          <w:tcPr>
            <w:tcW w:w="2566" w:type="pct"/>
            <w:hideMark/>
          </w:tcPr>
          <w:p w14:paraId="0B91BA9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citās gāzizlādes spuldzēs īpašām vajadzībām, kas nav atsevišķi minētas šajā pielikumā</w:t>
            </w:r>
          </w:p>
        </w:tc>
        <w:tc>
          <w:tcPr>
            <w:tcW w:w="2046" w:type="pct"/>
            <w:hideMark/>
          </w:tcPr>
          <w:p w14:paraId="70B02D8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2B9CE6D1" w14:textId="77777777" w:rsidTr="00C05D79">
        <w:tc>
          <w:tcPr>
            <w:tcW w:w="388" w:type="pct"/>
            <w:hideMark/>
          </w:tcPr>
          <w:p w14:paraId="68B51AB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10.</w:t>
            </w:r>
            <w:r w:rsidRPr="00073E74">
              <w:rPr>
                <w:rFonts w:ascii="Times New Roman" w:eastAsia="Times New Roman" w:hAnsi="Times New Roman" w:cs="Times New Roman"/>
                <w:sz w:val="24"/>
                <w:szCs w:val="24"/>
                <w:vertAlign w:val="superscript"/>
                <w:lang w:eastAsia="lv-LV"/>
              </w:rPr>
              <w:t>1</w:t>
            </w:r>
          </w:p>
        </w:tc>
        <w:tc>
          <w:tcPr>
            <w:tcW w:w="2566" w:type="pct"/>
            <w:hideMark/>
          </w:tcPr>
          <w:p w14:paraId="06CFC3E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Dzīvsudrabs amatnieciski ražotās gaismu izstarojošās gāzizlādes lampās (</w:t>
            </w:r>
            <w:r w:rsidRPr="00073E74">
              <w:rPr>
                <w:rFonts w:ascii="Times New Roman" w:eastAsia="Times New Roman" w:hAnsi="Times New Roman" w:cs="Times New Roman"/>
                <w:i/>
                <w:iCs/>
                <w:sz w:val="24"/>
                <w:szCs w:val="24"/>
                <w:lang w:eastAsia="lv-LV"/>
              </w:rPr>
              <w:t>HLDT</w:t>
            </w:r>
            <w:r w:rsidRPr="00073E74">
              <w:rPr>
                <w:rFonts w:ascii="Times New Roman" w:eastAsia="Times New Roman" w:hAnsi="Times New Roman" w:cs="Times New Roman"/>
                <w:sz w:val="24"/>
                <w:szCs w:val="24"/>
                <w:lang w:eastAsia="lv-LV"/>
              </w:rPr>
              <w:t xml:space="preserve">), ko izmanto </w:t>
            </w:r>
            <w:proofErr w:type="spellStart"/>
            <w:r w:rsidRPr="00073E74">
              <w:rPr>
                <w:rFonts w:ascii="Times New Roman" w:eastAsia="Times New Roman" w:hAnsi="Times New Roman" w:cs="Times New Roman"/>
                <w:sz w:val="24"/>
                <w:szCs w:val="24"/>
                <w:lang w:eastAsia="lv-LV"/>
              </w:rPr>
              <w:t>izkārtnēm</w:t>
            </w:r>
            <w:proofErr w:type="spellEnd"/>
            <w:r w:rsidRPr="00073E74">
              <w:rPr>
                <w:rFonts w:ascii="Times New Roman" w:eastAsia="Times New Roman" w:hAnsi="Times New Roman" w:cs="Times New Roman"/>
                <w:sz w:val="24"/>
                <w:szCs w:val="24"/>
                <w:lang w:eastAsia="lv-LV"/>
              </w:rPr>
              <w:t>, dekoratīvam vai arhitektūras objektu specifiskam apgaismojumam un mākslinieciskiem apgaismes objektiem, kuriem piemēro šādus dzīvsudraba satura ierobežojumus:</w:t>
            </w:r>
          </w:p>
        </w:tc>
        <w:tc>
          <w:tcPr>
            <w:tcW w:w="2046" w:type="pct"/>
            <w:vMerge w:val="restart"/>
            <w:hideMark/>
          </w:tcPr>
          <w:p w14:paraId="6B9AC5A3" w14:textId="77777777" w:rsidR="0049567F" w:rsidRPr="005D2824" w:rsidRDefault="0049567F" w:rsidP="00C05D79">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Spēkā līdz 2018. gada 31. decembrim</w:t>
            </w:r>
          </w:p>
        </w:tc>
      </w:tr>
      <w:tr w:rsidR="0049567F" w:rsidRPr="00073E74" w14:paraId="48D40FD2" w14:textId="77777777" w:rsidTr="00C05D79">
        <w:tc>
          <w:tcPr>
            <w:tcW w:w="388" w:type="pct"/>
            <w:hideMark/>
          </w:tcPr>
          <w:p w14:paraId="3D4FA948" w14:textId="77777777" w:rsidR="0049567F" w:rsidRPr="005D2824" w:rsidRDefault="0049567F" w:rsidP="00C05D79">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10.</w:t>
            </w:r>
            <w:r w:rsidRPr="005D2824">
              <w:rPr>
                <w:rFonts w:ascii="Times New Roman" w:eastAsia="Times New Roman" w:hAnsi="Times New Roman" w:cs="Times New Roman"/>
                <w:spacing w:val="-2"/>
                <w:sz w:val="24"/>
                <w:szCs w:val="24"/>
                <w:vertAlign w:val="superscript"/>
                <w:lang w:eastAsia="lv-LV"/>
              </w:rPr>
              <w:t>1 </w:t>
            </w:r>
            <w:r w:rsidRPr="005D2824">
              <w:rPr>
                <w:rFonts w:ascii="Times New Roman" w:eastAsia="Times New Roman" w:hAnsi="Times New Roman" w:cs="Times New Roman"/>
                <w:spacing w:val="-2"/>
                <w:sz w:val="24"/>
                <w:szCs w:val="24"/>
                <w:lang w:eastAsia="lv-LV"/>
              </w:rPr>
              <w:t>1.</w:t>
            </w:r>
          </w:p>
        </w:tc>
        <w:tc>
          <w:tcPr>
            <w:tcW w:w="2566" w:type="pct"/>
            <w:hideMark/>
          </w:tcPr>
          <w:p w14:paraId="341E025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20</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vienam elektrodu pārim +0,3</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uz vienu lampas garuma centimetru, bet ne vairāk </w:t>
            </w:r>
            <w:r w:rsidRPr="00073E74">
              <w:rPr>
                <w:rFonts w:ascii="Times New Roman" w:eastAsia="Times New Roman" w:hAnsi="Times New Roman" w:cs="Times New Roman"/>
                <w:sz w:val="24"/>
                <w:szCs w:val="24"/>
                <w:lang w:eastAsia="lv-LV"/>
              </w:rPr>
              <w:lastRenderedPageBreak/>
              <w:t>par 80</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āra apstākļos un iekštelpās, kur temperatūra ir zemāka par 20 °C</w:t>
            </w:r>
          </w:p>
        </w:tc>
        <w:tc>
          <w:tcPr>
            <w:tcW w:w="2046" w:type="pct"/>
            <w:vMerge/>
            <w:vAlign w:val="center"/>
            <w:hideMark/>
          </w:tcPr>
          <w:p w14:paraId="7E4C1BD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40554B7A" w14:textId="77777777" w:rsidTr="00C05D79">
        <w:tc>
          <w:tcPr>
            <w:tcW w:w="388" w:type="pct"/>
            <w:hideMark/>
          </w:tcPr>
          <w:p w14:paraId="0A6FBE8A" w14:textId="77777777" w:rsidR="0049567F" w:rsidRPr="005D2824" w:rsidRDefault="0049567F" w:rsidP="00C05D79">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10.</w:t>
            </w:r>
            <w:r w:rsidRPr="005D2824">
              <w:rPr>
                <w:rFonts w:ascii="Times New Roman" w:eastAsia="Times New Roman" w:hAnsi="Times New Roman" w:cs="Times New Roman"/>
                <w:spacing w:val="-2"/>
                <w:sz w:val="24"/>
                <w:szCs w:val="24"/>
                <w:vertAlign w:val="superscript"/>
                <w:lang w:eastAsia="lv-LV"/>
              </w:rPr>
              <w:t>1 </w:t>
            </w:r>
            <w:r w:rsidRPr="005D2824">
              <w:rPr>
                <w:rFonts w:ascii="Times New Roman" w:eastAsia="Times New Roman" w:hAnsi="Times New Roman" w:cs="Times New Roman"/>
                <w:spacing w:val="-2"/>
                <w:sz w:val="24"/>
                <w:szCs w:val="24"/>
                <w:lang w:eastAsia="lv-LV"/>
              </w:rPr>
              <w:t>2.</w:t>
            </w:r>
          </w:p>
        </w:tc>
        <w:tc>
          <w:tcPr>
            <w:tcW w:w="2566" w:type="pct"/>
            <w:hideMark/>
          </w:tcPr>
          <w:p w14:paraId="7BED600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15</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vienam elektrodu pārim +0,24</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uz vienu lampas garuma centimetru, bet ne vairāk par 80</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iekštelpās</w:t>
            </w:r>
          </w:p>
        </w:tc>
        <w:tc>
          <w:tcPr>
            <w:tcW w:w="2046" w:type="pct"/>
            <w:vMerge/>
            <w:vAlign w:val="center"/>
            <w:hideMark/>
          </w:tcPr>
          <w:p w14:paraId="5C8A4A6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45ADEE40" w14:textId="77777777" w:rsidTr="00C05D79">
        <w:tc>
          <w:tcPr>
            <w:tcW w:w="388" w:type="pct"/>
          </w:tcPr>
          <w:p w14:paraId="233D5D0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r w:rsidRPr="00233E2C">
              <w:rPr>
                <w:rFonts w:ascii="Times New Roman" w:eastAsia="Times New Roman" w:hAnsi="Times New Roman" w:cs="Times New Roman"/>
                <w:sz w:val="24"/>
                <w:szCs w:val="24"/>
                <w:vertAlign w:val="superscript"/>
                <w:lang w:eastAsia="lv-LV"/>
              </w:rPr>
              <w:t>2</w:t>
            </w:r>
          </w:p>
        </w:tc>
        <w:tc>
          <w:tcPr>
            <w:tcW w:w="2566" w:type="pct"/>
          </w:tcPr>
          <w:p w14:paraId="04271AAF"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augstspiediena dzīvsudraba tvaika spuldzēs, ko izmanto projektoros ar vajadzīgo spilgtumu ≥</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2000 ANSI lm</w:t>
            </w:r>
          </w:p>
        </w:tc>
        <w:tc>
          <w:tcPr>
            <w:tcW w:w="2046" w:type="pct"/>
          </w:tcPr>
          <w:p w14:paraId="6B375B1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762F647" w14:textId="77777777" w:rsidTr="00C05D79">
        <w:tc>
          <w:tcPr>
            <w:tcW w:w="388" w:type="pct"/>
          </w:tcPr>
          <w:p w14:paraId="3C99DAF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r w:rsidRPr="00233E2C">
              <w:rPr>
                <w:rFonts w:ascii="Times New Roman" w:eastAsia="Times New Roman" w:hAnsi="Times New Roman" w:cs="Times New Roman"/>
                <w:sz w:val="24"/>
                <w:szCs w:val="24"/>
                <w:vertAlign w:val="superscript"/>
                <w:lang w:eastAsia="lv-LV"/>
              </w:rPr>
              <w:t>3</w:t>
            </w:r>
          </w:p>
        </w:tc>
        <w:tc>
          <w:tcPr>
            <w:tcW w:w="2566" w:type="pct"/>
          </w:tcPr>
          <w:p w14:paraId="757183F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augstspiediena nātrija tvaika spuldzēs, ko izmanto dārzkopības apgaismojumam</w:t>
            </w:r>
          </w:p>
        </w:tc>
        <w:tc>
          <w:tcPr>
            <w:tcW w:w="2046" w:type="pct"/>
          </w:tcPr>
          <w:p w14:paraId="1EE0F6A6"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1215A51F" w14:textId="77777777" w:rsidTr="00C05D79">
        <w:tc>
          <w:tcPr>
            <w:tcW w:w="388" w:type="pct"/>
          </w:tcPr>
          <w:p w14:paraId="6A8ECF91"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r w:rsidRPr="00233E2C">
              <w:rPr>
                <w:rFonts w:ascii="Times New Roman" w:eastAsia="Times New Roman" w:hAnsi="Times New Roman" w:cs="Times New Roman"/>
                <w:sz w:val="24"/>
                <w:szCs w:val="24"/>
                <w:vertAlign w:val="superscript"/>
                <w:lang w:eastAsia="lv-LV"/>
              </w:rPr>
              <w:t>4</w:t>
            </w:r>
          </w:p>
        </w:tc>
        <w:tc>
          <w:tcPr>
            <w:tcW w:w="2566" w:type="pct"/>
          </w:tcPr>
          <w:p w14:paraId="03BDDC5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spuldzēs, kas izstaro ultravioletā spektra gaismu</w:t>
            </w:r>
          </w:p>
        </w:tc>
        <w:tc>
          <w:tcPr>
            <w:tcW w:w="2046" w:type="pct"/>
          </w:tcPr>
          <w:p w14:paraId="25BB00AD"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B936F13" w14:textId="77777777" w:rsidTr="00C05D79">
        <w:tc>
          <w:tcPr>
            <w:tcW w:w="388" w:type="pct"/>
            <w:hideMark/>
          </w:tcPr>
          <w:p w14:paraId="636C598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11.</w:t>
            </w:r>
          </w:p>
        </w:tc>
        <w:tc>
          <w:tcPr>
            <w:tcW w:w="2566" w:type="pct"/>
            <w:hideMark/>
          </w:tcPr>
          <w:p w14:paraId="4EB42E0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katodstaru lampu stiklā</w:t>
            </w:r>
          </w:p>
        </w:tc>
        <w:tc>
          <w:tcPr>
            <w:tcW w:w="2046" w:type="pct"/>
            <w:hideMark/>
          </w:tcPr>
          <w:p w14:paraId="7157423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714B63E2" w14:textId="77777777" w:rsidTr="00C05D79">
        <w:tc>
          <w:tcPr>
            <w:tcW w:w="388" w:type="pct"/>
            <w:hideMark/>
          </w:tcPr>
          <w:p w14:paraId="22190FE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12.</w:t>
            </w:r>
          </w:p>
        </w:tc>
        <w:tc>
          <w:tcPr>
            <w:tcW w:w="2566" w:type="pct"/>
            <w:hideMark/>
          </w:tcPr>
          <w:p w14:paraId="36850A1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luminiscences spuldžu stiklā, nepārsniedzot 0,2 masas %</w:t>
            </w:r>
          </w:p>
        </w:tc>
        <w:tc>
          <w:tcPr>
            <w:tcW w:w="2046" w:type="pct"/>
            <w:hideMark/>
          </w:tcPr>
          <w:p w14:paraId="28E1962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16168" w14:paraId="609A7F83" w14:textId="77777777" w:rsidTr="00C05D79">
        <w:tc>
          <w:tcPr>
            <w:tcW w:w="388" w:type="pct"/>
            <w:hideMark/>
          </w:tcPr>
          <w:p w14:paraId="7443DAF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13.</w:t>
            </w:r>
          </w:p>
        </w:tc>
        <w:tc>
          <w:tcPr>
            <w:tcW w:w="2566" w:type="pct"/>
            <w:hideMark/>
          </w:tcPr>
          <w:p w14:paraId="6A355940"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kā </w:t>
            </w:r>
            <w:proofErr w:type="spellStart"/>
            <w:r w:rsidRPr="0049567F">
              <w:rPr>
                <w:rFonts w:ascii="Times New Roman" w:eastAsia="Times New Roman" w:hAnsi="Times New Roman" w:cs="Times New Roman"/>
                <w:sz w:val="24"/>
                <w:szCs w:val="24"/>
                <w:lang w:eastAsia="lv-LV"/>
              </w:rPr>
              <w:t>leģētājelements</w:t>
            </w:r>
            <w:proofErr w:type="spellEnd"/>
            <w:r w:rsidRPr="0049567F">
              <w:rPr>
                <w:rFonts w:ascii="Times New Roman" w:eastAsia="Times New Roman" w:hAnsi="Times New Roman" w:cs="Times New Roman"/>
                <w:sz w:val="24"/>
                <w:szCs w:val="24"/>
                <w:lang w:eastAsia="lv-LV"/>
              </w:rPr>
              <w:t xml:space="preserve"> mehāniskai apstrādei paredzētā tēraudā un cinkotā tēraudā, kurā ir līdz 0,35 masas % svina</w:t>
            </w:r>
            <w:r w:rsidRPr="0049567F" w:rsidDel="00AA4F57">
              <w:rPr>
                <w:rFonts w:ascii="Times New Roman" w:eastAsia="Times New Roman" w:hAnsi="Times New Roman" w:cs="Times New Roman"/>
                <w:sz w:val="24"/>
                <w:szCs w:val="24"/>
                <w:lang w:eastAsia="lv-LV"/>
              </w:rPr>
              <w:t xml:space="preserve"> </w:t>
            </w:r>
            <w:r w:rsidRPr="0049567F">
              <w:rPr>
                <w:rFonts w:ascii="Times New Roman" w:eastAsia="Times New Roman" w:hAnsi="Times New Roman" w:cs="Times New Roman"/>
                <w:sz w:val="24"/>
                <w:szCs w:val="24"/>
                <w:lang w:eastAsia="lv-LV"/>
              </w:rPr>
              <w:t xml:space="preserve"> </w:t>
            </w:r>
          </w:p>
        </w:tc>
        <w:tc>
          <w:tcPr>
            <w:tcW w:w="2046" w:type="pct"/>
            <w:hideMark/>
          </w:tcPr>
          <w:p w14:paraId="1BADECC1"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Piemēro līdz 2026.gada 11.decembrim. </w:t>
            </w:r>
          </w:p>
          <w:p w14:paraId="7A606F4B" w14:textId="77777777" w:rsidR="0049567F" w:rsidRPr="0049567F" w:rsidRDefault="0049567F" w:rsidP="00C05D79">
            <w:pPr>
              <w:spacing w:after="120" w:line="240" w:lineRule="auto"/>
              <w:ind w:left="170" w:hanging="170"/>
              <w:rPr>
                <w:rFonts w:ascii="Times New Roman" w:eastAsia="Times New Roman" w:hAnsi="Times New Roman" w:cs="Times New Roman"/>
                <w:sz w:val="24"/>
                <w:szCs w:val="24"/>
                <w:lang w:eastAsia="lv-LV"/>
              </w:rPr>
            </w:pPr>
          </w:p>
        </w:tc>
      </w:tr>
      <w:tr w:rsidR="0049567F" w:rsidRPr="00016168" w14:paraId="3F2F306D" w14:textId="77777777" w:rsidTr="00C05D79">
        <w:tc>
          <w:tcPr>
            <w:tcW w:w="388" w:type="pct"/>
            <w:hideMark/>
          </w:tcPr>
          <w:p w14:paraId="221ABAC1"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13.</w:t>
            </w:r>
            <w:r w:rsidRPr="0049567F">
              <w:rPr>
                <w:rFonts w:ascii="Times New Roman" w:eastAsia="Times New Roman" w:hAnsi="Times New Roman" w:cs="Times New Roman"/>
                <w:sz w:val="24"/>
                <w:szCs w:val="24"/>
                <w:vertAlign w:val="superscript"/>
                <w:lang w:eastAsia="lv-LV"/>
              </w:rPr>
              <w:t>1</w:t>
            </w:r>
          </w:p>
        </w:tc>
        <w:tc>
          <w:tcPr>
            <w:tcW w:w="2566" w:type="pct"/>
            <w:hideMark/>
          </w:tcPr>
          <w:p w14:paraId="767B42B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kā </w:t>
            </w:r>
            <w:proofErr w:type="spellStart"/>
            <w:r w:rsidRPr="0049567F">
              <w:rPr>
                <w:rFonts w:ascii="Times New Roman" w:eastAsia="Times New Roman" w:hAnsi="Times New Roman" w:cs="Times New Roman"/>
                <w:sz w:val="24"/>
                <w:szCs w:val="24"/>
                <w:lang w:eastAsia="lv-LV"/>
              </w:rPr>
              <w:t>leģētājelements</w:t>
            </w:r>
            <w:proofErr w:type="spellEnd"/>
            <w:r w:rsidRPr="0049567F">
              <w:rPr>
                <w:rFonts w:ascii="Times New Roman" w:eastAsia="Times New Roman" w:hAnsi="Times New Roman" w:cs="Times New Roman"/>
                <w:sz w:val="24"/>
                <w:szCs w:val="24"/>
                <w:lang w:eastAsia="lv-LV"/>
              </w:rPr>
              <w:t xml:space="preserve"> mehāniskai apstrādei paredzētā tēraudā, kurā ir līdz 0,35 masas % svina</w:t>
            </w:r>
            <w:r w:rsidRPr="0049567F" w:rsidDel="00DD22B7">
              <w:rPr>
                <w:rFonts w:ascii="Times New Roman" w:eastAsia="Times New Roman" w:hAnsi="Times New Roman" w:cs="Times New Roman"/>
                <w:sz w:val="24"/>
                <w:szCs w:val="24"/>
                <w:lang w:eastAsia="lv-LV"/>
              </w:rPr>
              <w:t xml:space="preserve"> </w:t>
            </w:r>
          </w:p>
        </w:tc>
        <w:tc>
          <w:tcPr>
            <w:tcW w:w="2046" w:type="pct"/>
            <w:hideMark/>
          </w:tcPr>
          <w:p w14:paraId="71BC81E9"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Līdz 2027. gada 30.jūnijam  piemēro iekārtām, kuras atbilst šo noteikumu 2. pielikumā minētajām  iekārtu kategorijām. </w:t>
            </w:r>
          </w:p>
          <w:p w14:paraId="67D0B078"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Atbrīvojums neattiecas uz iekārtām, ko piegādā plašai sabiedrībai, ja parastos vai paredzamos lietošanas apstākļos iekārtas vai to pieejamo daļu bērni var iebāzt mutē. Tomēr atbrīvojumu piemēro, ja var pierādīt, ka:</w:t>
            </w: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49567F" w14:paraId="46825577" w14:textId="77777777" w:rsidTr="00C05D79">
              <w:trPr>
                <w:tblCellSpacing w:w="0" w:type="dxa"/>
              </w:trPr>
              <w:tc>
                <w:tcPr>
                  <w:tcW w:w="240" w:type="dxa"/>
                  <w:hideMark/>
                </w:tcPr>
                <w:p w14:paraId="4C0EC9EE"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6E657D3C"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/cm</w:t>
                  </w:r>
                  <w:r w:rsidRPr="0049567F">
                    <w:rPr>
                      <w:rFonts w:ascii="Times New Roman" w:eastAsia="Times New Roman" w:hAnsi="Times New Roman" w:cs="Times New Roman"/>
                      <w:sz w:val="24"/>
                      <w:szCs w:val="24"/>
                      <w:vertAlign w:val="superscript"/>
                      <w:lang w:eastAsia="lv-LV"/>
                    </w:rPr>
                    <w:t>2</w:t>
                  </w:r>
                  <w:r w:rsidRPr="0049567F">
                    <w:rPr>
                      <w:rFonts w:ascii="Times New Roman" w:eastAsia="Times New Roman" w:hAnsi="Times New Roman" w:cs="Times New Roman"/>
                      <w:sz w:val="24"/>
                      <w:szCs w:val="24"/>
                      <w:lang w:eastAsia="lv-LV"/>
                    </w:rPr>
                    <w:t xml:space="preserve"> stundā (ekvivalents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/g/h),</w:t>
                  </w:r>
                </w:p>
              </w:tc>
            </w:tr>
          </w:tbl>
          <w:p w14:paraId="11159B03" w14:textId="77777777" w:rsidR="0049567F" w:rsidRPr="0049567F" w:rsidRDefault="0049567F" w:rsidP="00C05D79">
            <w:pPr>
              <w:spacing w:after="120" w:line="240" w:lineRule="auto"/>
              <w:rPr>
                <w:rFonts w:ascii="Times New Roman" w:eastAsia="Times New Roman" w:hAnsi="Times New Roman" w:cs="Times New Roman"/>
                <w:vanish/>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49567F" w14:paraId="7C82D98D" w14:textId="77777777" w:rsidTr="00C05D79">
              <w:trPr>
                <w:tblCellSpacing w:w="0" w:type="dxa"/>
              </w:trPr>
              <w:tc>
                <w:tcPr>
                  <w:tcW w:w="240" w:type="dxa"/>
                  <w:hideMark/>
                </w:tcPr>
                <w:p w14:paraId="04E88155"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66B6590B"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izstrādājumiem ar pārklājumu – ka pārklājums ir pietiekams, lai nodrošinātu, ka šis izdalīšanās ātrums netiek pārsniegts vismaz divus gadus parastos vai saprātīgi paredzamos iekārtu lietošanas apstākļos.</w:t>
                  </w:r>
                </w:p>
              </w:tc>
            </w:tr>
          </w:tbl>
          <w:p w14:paraId="42E0FF44"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lastRenderedPageBreak/>
              <w:t>Uzskatāms, ka iekārta var nonākt bērna mutē, ja izstrādājums vai tā pieejama daļa vienā dimensijā ir mazāka par 5 cm vai ja tam ir šāda izmēra noņemama vai izvirzīta daļa.</w:t>
            </w:r>
          </w:p>
          <w:p w14:paraId="4CADB615"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16168" w14:paraId="752BEFAE" w14:textId="77777777" w:rsidTr="00C05D79">
        <w:tc>
          <w:tcPr>
            <w:tcW w:w="388" w:type="pct"/>
          </w:tcPr>
          <w:p w14:paraId="1061958D"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lastRenderedPageBreak/>
              <w:t>13.</w:t>
            </w:r>
            <w:r w:rsidRPr="0049567F">
              <w:rPr>
                <w:rFonts w:ascii="Times New Roman" w:eastAsia="Times New Roman" w:hAnsi="Times New Roman" w:cs="Times New Roman"/>
                <w:sz w:val="24"/>
                <w:szCs w:val="24"/>
                <w:vertAlign w:val="superscript"/>
                <w:lang w:eastAsia="lv-LV"/>
              </w:rPr>
              <w:t>2</w:t>
            </w:r>
            <w:r w:rsidRPr="0049567F">
              <w:rPr>
                <w:rFonts w:ascii="Times New Roman" w:eastAsia="Times New Roman" w:hAnsi="Times New Roman" w:cs="Times New Roman"/>
                <w:sz w:val="24"/>
                <w:szCs w:val="24"/>
                <w:lang w:eastAsia="lv-LV"/>
              </w:rPr>
              <w:t xml:space="preserve"> </w:t>
            </w:r>
          </w:p>
        </w:tc>
        <w:tc>
          <w:tcPr>
            <w:tcW w:w="2566" w:type="pct"/>
          </w:tcPr>
          <w:p w14:paraId="0AB2EE6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kā </w:t>
            </w:r>
            <w:proofErr w:type="spellStart"/>
            <w:r w:rsidRPr="0049567F">
              <w:rPr>
                <w:rFonts w:ascii="Times New Roman" w:eastAsia="Times New Roman" w:hAnsi="Times New Roman" w:cs="Times New Roman"/>
                <w:sz w:val="24"/>
                <w:szCs w:val="24"/>
                <w:lang w:eastAsia="lv-LV"/>
              </w:rPr>
              <w:t>leģētājelements</w:t>
            </w:r>
            <w:proofErr w:type="spellEnd"/>
            <w:r w:rsidRPr="0049567F">
              <w:rPr>
                <w:rFonts w:ascii="Times New Roman" w:eastAsia="Times New Roman" w:hAnsi="Times New Roman" w:cs="Times New Roman"/>
                <w:sz w:val="24"/>
                <w:szCs w:val="24"/>
                <w:lang w:eastAsia="lv-LV"/>
              </w:rPr>
              <w:t xml:space="preserve"> periodiskā procesā karsti cinkota tērauda detaļās, kurās ir līdz 0,2 masas % svina</w:t>
            </w:r>
          </w:p>
        </w:tc>
        <w:tc>
          <w:tcPr>
            <w:tcW w:w="2046" w:type="pct"/>
          </w:tcPr>
          <w:p w14:paraId="0D71D23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Līdz 2027. gada 30.jūnijam  piemēro iekārtām, kuras atbilst šo noteikumu 2. pielikumā minētajām iekārtu kategorijām. </w:t>
            </w:r>
          </w:p>
          <w:p w14:paraId="629B7E05"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Atbrīvojums neattiecas uz iekārtām, ko piegādā plašai sabiedrībai, ja parastos vai paredzamos lietošanas apstākļos iekārtas vai to pieejamo daļu bērni var iebāzt mutē. Tomēr atbrīvojumu piemēro, ja var pierādīt, ka:</w:t>
            </w: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49567F" w14:paraId="356385CC" w14:textId="77777777" w:rsidTr="00C05D79">
              <w:trPr>
                <w:tblCellSpacing w:w="0" w:type="dxa"/>
              </w:trPr>
              <w:tc>
                <w:tcPr>
                  <w:tcW w:w="240" w:type="dxa"/>
                  <w:hideMark/>
                </w:tcPr>
                <w:p w14:paraId="023E7C6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3238500B"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/cm</w:t>
                  </w:r>
                  <w:r w:rsidRPr="0049567F">
                    <w:rPr>
                      <w:rFonts w:ascii="Times New Roman" w:eastAsia="Times New Roman" w:hAnsi="Times New Roman" w:cs="Times New Roman"/>
                      <w:sz w:val="24"/>
                      <w:szCs w:val="24"/>
                      <w:vertAlign w:val="superscript"/>
                      <w:lang w:eastAsia="lv-LV"/>
                    </w:rPr>
                    <w:t>2</w:t>
                  </w:r>
                  <w:r w:rsidRPr="0049567F">
                    <w:rPr>
                      <w:rFonts w:ascii="Times New Roman" w:eastAsia="Times New Roman" w:hAnsi="Times New Roman" w:cs="Times New Roman"/>
                      <w:sz w:val="24"/>
                      <w:szCs w:val="24"/>
                      <w:lang w:eastAsia="lv-LV"/>
                    </w:rPr>
                    <w:t xml:space="preserve"> stundā (ekvivalents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/g/h),</w:t>
                  </w:r>
                </w:p>
              </w:tc>
            </w:tr>
          </w:tbl>
          <w:p w14:paraId="4610BEBF" w14:textId="77777777" w:rsidR="0049567F" w:rsidRPr="0049567F" w:rsidRDefault="0049567F" w:rsidP="00C05D79">
            <w:pPr>
              <w:spacing w:after="120" w:line="240" w:lineRule="auto"/>
              <w:rPr>
                <w:rFonts w:ascii="Times New Roman" w:eastAsia="Times New Roman" w:hAnsi="Times New Roman" w:cs="Times New Roman"/>
                <w:vanish/>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49567F" w14:paraId="0EF886F2" w14:textId="77777777" w:rsidTr="00C05D79">
              <w:trPr>
                <w:tblCellSpacing w:w="0" w:type="dxa"/>
              </w:trPr>
              <w:tc>
                <w:tcPr>
                  <w:tcW w:w="240" w:type="dxa"/>
                  <w:hideMark/>
                </w:tcPr>
                <w:p w14:paraId="0B7284D9"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435F3C0B"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izstrādājumiem ar pārklājumu – ka pārklājums ir pietiekams, lai nodrošinātu, ka šis izdalīšanās ātrums netiek pārsniegts vismaz divus gadus parastos vai saprātīgi paredzamos iekārtu lietošanas apstākļos.</w:t>
                  </w:r>
                </w:p>
                <w:p w14:paraId="378F4937"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tc>
            </w:tr>
          </w:tbl>
          <w:p w14:paraId="6F5D9BB9"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49567F" w14:paraId="008685C0" w14:textId="77777777" w:rsidTr="00C05D79">
        <w:tc>
          <w:tcPr>
            <w:tcW w:w="388" w:type="pct"/>
            <w:hideMark/>
          </w:tcPr>
          <w:p w14:paraId="3196E092"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14.</w:t>
            </w:r>
          </w:p>
        </w:tc>
        <w:tc>
          <w:tcPr>
            <w:tcW w:w="2566" w:type="pct"/>
            <w:hideMark/>
          </w:tcPr>
          <w:p w14:paraId="04320C59"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kā </w:t>
            </w:r>
            <w:proofErr w:type="spellStart"/>
            <w:r w:rsidRPr="0049567F">
              <w:rPr>
                <w:rFonts w:ascii="Times New Roman" w:eastAsia="Times New Roman" w:hAnsi="Times New Roman" w:cs="Times New Roman"/>
                <w:sz w:val="24"/>
                <w:szCs w:val="24"/>
                <w:lang w:eastAsia="lv-LV"/>
              </w:rPr>
              <w:t>leģētājelements</w:t>
            </w:r>
            <w:proofErr w:type="spellEnd"/>
            <w:r w:rsidRPr="0049567F">
              <w:rPr>
                <w:rFonts w:ascii="Times New Roman" w:eastAsia="Times New Roman" w:hAnsi="Times New Roman" w:cs="Times New Roman"/>
                <w:sz w:val="24"/>
                <w:szCs w:val="24"/>
                <w:lang w:eastAsia="lv-LV"/>
              </w:rPr>
              <w:t xml:space="preserve"> alumīnijā, kurā ir līdz 0,4 masas % svina</w:t>
            </w:r>
          </w:p>
        </w:tc>
        <w:tc>
          <w:tcPr>
            <w:tcW w:w="2046" w:type="pct"/>
            <w:hideMark/>
          </w:tcPr>
          <w:p w14:paraId="0F105481" w14:textId="77777777" w:rsidR="0049567F" w:rsidRPr="0049567F" w:rsidRDefault="0049567F" w:rsidP="00C05D79">
            <w:pPr>
              <w:spacing w:after="120" w:line="240" w:lineRule="auto"/>
              <w:ind w:left="170" w:hanging="170"/>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Spēkā līdz 2027.gada 11.jūnijam. </w:t>
            </w:r>
          </w:p>
        </w:tc>
      </w:tr>
      <w:tr w:rsidR="0049567F" w:rsidRPr="00016168" w14:paraId="6DFD0823" w14:textId="77777777" w:rsidTr="00C05D79">
        <w:tc>
          <w:tcPr>
            <w:tcW w:w="388" w:type="pct"/>
            <w:hideMark/>
          </w:tcPr>
          <w:p w14:paraId="43C5C2A8"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14.</w:t>
            </w:r>
            <w:r w:rsidRPr="0049567F">
              <w:rPr>
                <w:rFonts w:ascii="Times New Roman" w:eastAsia="Times New Roman" w:hAnsi="Times New Roman" w:cs="Times New Roman"/>
                <w:sz w:val="24"/>
                <w:szCs w:val="24"/>
                <w:vertAlign w:val="superscript"/>
                <w:lang w:eastAsia="lv-LV"/>
              </w:rPr>
              <w:t>1</w:t>
            </w:r>
          </w:p>
        </w:tc>
        <w:tc>
          <w:tcPr>
            <w:tcW w:w="2566" w:type="pct"/>
            <w:hideMark/>
          </w:tcPr>
          <w:p w14:paraId="14C991C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kā </w:t>
            </w:r>
            <w:proofErr w:type="spellStart"/>
            <w:r w:rsidRPr="0049567F">
              <w:rPr>
                <w:rFonts w:ascii="Times New Roman" w:eastAsia="Times New Roman" w:hAnsi="Times New Roman" w:cs="Times New Roman"/>
                <w:sz w:val="24"/>
                <w:szCs w:val="24"/>
                <w:lang w:eastAsia="lv-LV"/>
              </w:rPr>
              <w:t>leģētājelements</w:t>
            </w:r>
            <w:proofErr w:type="spellEnd"/>
            <w:r w:rsidRPr="0049567F">
              <w:rPr>
                <w:rFonts w:ascii="Times New Roman" w:eastAsia="Times New Roman" w:hAnsi="Times New Roman" w:cs="Times New Roman"/>
                <w:sz w:val="24"/>
                <w:szCs w:val="24"/>
                <w:lang w:eastAsia="lv-LV"/>
              </w:rPr>
              <w:t xml:space="preserve"> alumīnijā, kurā ir līdz 0,4 masas % svina, ja tā klātbūtne ir saistīta ar svinu saturošu alumīnija lūžņu </w:t>
            </w:r>
            <w:proofErr w:type="spellStart"/>
            <w:r w:rsidRPr="0049567F">
              <w:rPr>
                <w:rFonts w:ascii="Times New Roman" w:eastAsia="Times New Roman" w:hAnsi="Times New Roman" w:cs="Times New Roman"/>
                <w:sz w:val="24"/>
                <w:szCs w:val="24"/>
                <w:lang w:eastAsia="lv-LV"/>
              </w:rPr>
              <w:t>reciklēšanu</w:t>
            </w:r>
            <w:proofErr w:type="spellEnd"/>
          </w:p>
        </w:tc>
        <w:tc>
          <w:tcPr>
            <w:tcW w:w="2046" w:type="pct"/>
            <w:hideMark/>
          </w:tcPr>
          <w:p w14:paraId="13EB6AEC"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Piemēro:</w:t>
            </w:r>
          </w:p>
          <w:p w14:paraId="4971A677" w14:textId="77777777" w:rsidR="0049567F" w:rsidRPr="0049567F" w:rsidRDefault="0049567F" w:rsidP="00C05D79">
            <w:pPr>
              <w:pStyle w:val="ListParagraph"/>
              <w:numPr>
                <w:ilvl w:val="0"/>
                <w:numId w:val="6"/>
              </w:num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līdz 2026.gada 11.decembrim  iekārtām, kuras atbilst šo noteikumu 2. pielikumā minētajai 1., 2., 3., 4., 5., 6., 7. vai 10. iekārtu kategorijai;</w:t>
            </w:r>
          </w:p>
          <w:p w14:paraId="280C0F0E" w14:textId="77777777" w:rsidR="0049567F" w:rsidRPr="0049567F" w:rsidRDefault="0049567F" w:rsidP="00C05D79">
            <w:pPr>
              <w:pStyle w:val="ListParagraph"/>
              <w:numPr>
                <w:ilvl w:val="0"/>
                <w:numId w:val="6"/>
              </w:num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līdz 2027.gada 30.jūnijam attiecībā uz šo noteikumu </w:t>
            </w:r>
            <w:r w:rsidRPr="0049567F">
              <w:rPr>
                <w:rFonts w:ascii="Times New Roman" w:eastAsia="Times New Roman" w:hAnsi="Times New Roman" w:cs="Times New Roman"/>
                <w:sz w:val="24"/>
                <w:szCs w:val="24"/>
                <w:lang w:eastAsia="lv-LV"/>
              </w:rPr>
              <w:lastRenderedPageBreak/>
              <w:t>2.pielikuma minētajiem 9.kategorijas rūpnieciskā monitoringa un kontroles instrumentiem, un iekārtām, kuras atbilst šo noteikumu 2.pielikuma 11.kategorijai.</w:t>
            </w:r>
          </w:p>
          <w:p w14:paraId="71AA4E2C"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Atbrīvojums neattiecas uz iekārtām, ko piegādā plašai sabiedrībai, ja parastos vai paredzamos lietošanas apstākļos iekārtas vai to pieejamo daļu bērni var iebāzt mutē. Tomēr atbrīvojumu piemēro, ja var pierādīt, ka:</w:t>
            </w: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49567F" w14:paraId="36FCF0D3" w14:textId="77777777" w:rsidTr="00C05D79">
              <w:trPr>
                <w:tblCellSpacing w:w="0" w:type="dxa"/>
              </w:trPr>
              <w:tc>
                <w:tcPr>
                  <w:tcW w:w="240" w:type="dxa"/>
                  <w:hideMark/>
                </w:tcPr>
                <w:p w14:paraId="2D85CFC4"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01806DB2"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/cm2 stundā (ekvivalents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/g/h),</w:t>
                  </w:r>
                </w:p>
              </w:tc>
            </w:tr>
          </w:tbl>
          <w:p w14:paraId="20AF9A1C" w14:textId="77777777" w:rsidR="0049567F" w:rsidRPr="0049567F" w:rsidRDefault="0049567F" w:rsidP="00C05D79">
            <w:pPr>
              <w:spacing w:after="120" w:line="240" w:lineRule="auto"/>
              <w:rPr>
                <w:rFonts w:ascii="Times New Roman" w:eastAsia="Times New Roman" w:hAnsi="Times New Roman" w:cs="Times New Roman"/>
                <w:vanish/>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49567F" w14:paraId="4CCA0313" w14:textId="77777777" w:rsidTr="00C05D79">
              <w:trPr>
                <w:tblCellSpacing w:w="0" w:type="dxa"/>
              </w:trPr>
              <w:tc>
                <w:tcPr>
                  <w:tcW w:w="240" w:type="dxa"/>
                  <w:hideMark/>
                </w:tcPr>
                <w:p w14:paraId="0BB7DFBE"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280F3F03"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izstrādājumiem ar pārklājumu – ka pārklājums ir pietiekams, lai nodrošinātu, ka šis izdalīšanās ātrums netiek pārsniegts vismaz divus gadus parastos vai saprātīgi paredzamos iekārtu lietošanas apstākļos.</w:t>
                  </w:r>
                </w:p>
                <w:p w14:paraId="6BF11866"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p w14:paraId="1B41F7BE"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p>
              </w:tc>
            </w:tr>
          </w:tbl>
          <w:p w14:paraId="7CE4BB94"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16168" w14:paraId="7F9C1722" w14:textId="77777777" w:rsidTr="00C05D79">
        <w:tc>
          <w:tcPr>
            <w:tcW w:w="388" w:type="pct"/>
            <w:hideMark/>
          </w:tcPr>
          <w:p w14:paraId="1F2E0BCC"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lastRenderedPageBreak/>
              <w:t>14.</w:t>
            </w:r>
            <w:r w:rsidRPr="0049567F">
              <w:rPr>
                <w:rFonts w:ascii="Times New Roman" w:eastAsia="Times New Roman" w:hAnsi="Times New Roman" w:cs="Times New Roman"/>
                <w:sz w:val="24"/>
                <w:szCs w:val="24"/>
                <w:vertAlign w:val="superscript"/>
                <w:lang w:eastAsia="lv-LV"/>
              </w:rPr>
              <w:t>2</w:t>
            </w:r>
          </w:p>
        </w:tc>
        <w:tc>
          <w:tcPr>
            <w:tcW w:w="2566" w:type="pct"/>
            <w:hideMark/>
          </w:tcPr>
          <w:p w14:paraId="448745E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kā </w:t>
            </w:r>
            <w:proofErr w:type="spellStart"/>
            <w:r w:rsidRPr="0049567F">
              <w:rPr>
                <w:rFonts w:ascii="Times New Roman" w:eastAsia="Times New Roman" w:hAnsi="Times New Roman" w:cs="Times New Roman"/>
                <w:sz w:val="24"/>
                <w:szCs w:val="24"/>
                <w:lang w:eastAsia="lv-LV"/>
              </w:rPr>
              <w:t>leģētājelements</w:t>
            </w:r>
            <w:proofErr w:type="spellEnd"/>
            <w:r w:rsidRPr="0049567F">
              <w:rPr>
                <w:rFonts w:ascii="Times New Roman" w:eastAsia="Times New Roman" w:hAnsi="Times New Roman" w:cs="Times New Roman"/>
                <w:sz w:val="24"/>
                <w:szCs w:val="24"/>
                <w:lang w:eastAsia="lv-LV"/>
              </w:rPr>
              <w:t xml:space="preserve"> mehāniskai apstrādei paredzētā alumīnijā, kurā ir līdz 0,4 masas % svina</w:t>
            </w:r>
          </w:p>
        </w:tc>
        <w:tc>
          <w:tcPr>
            <w:tcW w:w="2046" w:type="pct"/>
            <w:hideMark/>
          </w:tcPr>
          <w:p w14:paraId="1492BDD7"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Piemēro:</w:t>
            </w:r>
          </w:p>
          <w:p w14:paraId="5C8996AE" w14:textId="77777777" w:rsidR="0049567F" w:rsidRPr="0049567F" w:rsidRDefault="0049567F" w:rsidP="00C05D79">
            <w:pPr>
              <w:pStyle w:val="ListParagraph"/>
              <w:numPr>
                <w:ilvl w:val="0"/>
                <w:numId w:val="6"/>
              </w:num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līdz 2027.gada 11.jūnijam  iekārtām, kuras atbilst šo noteikumu 2. pielikumā minētajai 1., 2., 3., 4., 5., 6., 7. vai 10. iekārtu kategorijai;</w:t>
            </w:r>
          </w:p>
          <w:p w14:paraId="2566662E" w14:textId="77777777" w:rsidR="0049567F" w:rsidRPr="0049567F" w:rsidRDefault="0049567F" w:rsidP="00C05D79">
            <w:pPr>
              <w:pStyle w:val="ListParagraph"/>
              <w:numPr>
                <w:ilvl w:val="0"/>
                <w:numId w:val="6"/>
              </w:num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līdz 2027.gada 30.jūnijam attiecībā uz šo noteikumu 2.pielikuma minētajām 9.kategorijas rūpnieciskā monitoringa un kontroles instrumentiem, un iekārtām, kuras atbilst šo noteikumu 2.pielikuma 11.kategorijai</w:t>
            </w:r>
          </w:p>
          <w:p w14:paraId="646ACBCC"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Atbrīvojums neattiecas uz iekārtām, ko piegādā plašai sabiedrībai, ja </w:t>
            </w:r>
            <w:r w:rsidRPr="0049567F">
              <w:rPr>
                <w:rFonts w:ascii="Times New Roman" w:eastAsia="Times New Roman" w:hAnsi="Times New Roman" w:cs="Times New Roman"/>
                <w:sz w:val="24"/>
                <w:szCs w:val="24"/>
                <w:lang w:eastAsia="lv-LV"/>
              </w:rPr>
              <w:lastRenderedPageBreak/>
              <w:t>parastos vai paredzamos lietošanas apstākļos iekārtas vai to pieejamo daļu bērni var iebāzt mutē. Tomēr atbrīvojumu piemēro, ja var pierādīt, ka:</w:t>
            </w: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49567F" w14:paraId="4F4D4067" w14:textId="77777777" w:rsidTr="00C05D79">
              <w:trPr>
                <w:tblCellSpacing w:w="0" w:type="dxa"/>
              </w:trPr>
              <w:tc>
                <w:tcPr>
                  <w:tcW w:w="240" w:type="dxa"/>
                  <w:hideMark/>
                </w:tcPr>
                <w:p w14:paraId="7019502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16261DAD"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/cm2 stundā (ekvivalents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/g/h),</w:t>
                  </w:r>
                </w:p>
              </w:tc>
            </w:tr>
          </w:tbl>
          <w:p w14:paraId="61AC7EFD" w14:textId="77777777" w:rsidR="0049567F" w:rsidRPr="0049567F" w:rsidRDefault="0049567F" w:rsidP="00C05D79">
            <w:pPr>
              <w:spacing w:after="120" w:line="240" w:lineRule="auto"/>
              <w:rPr>
                <w:rFonts w:ascii="Times New Roman" w:eastAsia="Times New Roman" w:hAnsi="Times New Roman" w:cs="Times New Roman"/>
                <w:vanish/>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49567F" w14:paraId="4D05B113" w14:textId="77777777" w:rsidTr="00C05D79">
              <w:trPr>
                <w:tblCellSpacing w:w="0" w:type="dxa"/>
              </w:trPr>
              <w:tc>
                <w:tcPr>
                  <w:tcW w:w="240" w:type="dxa"/>
                  <w:hideMark/>
                </w:tcPr>
                <w:p w14:paraId="3190AC5E"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163160AD"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izstrādājumiem ar pārklājumu – ka pārklājums ir pietiekams, lai nodrošinātu, ka šis izdalīšanās ātrums netiek pārsniegts vismaz divus gadus parastos vai saprātīgi paredzamos iekārtu lietošanas apstākļos.</w:t>
                  </w:r>
                </w:p>
                <w:p w14:paraId="7F568E1B"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p w14:paraId="3696AA07"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p>
              </w:tc>
            </w:tr>
          </w:tbl>
          <w:p w14:paraId="6E66FA45"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0478BCFD" w14:textId="77777777" w:rsidTr="00C05D79">
        <w:tc>
          <w:tcPr>
            <w:tcW w:w="388" w:type="pct"/>
          </w:tcPr>
          <w:p w14:paraId="22306D1D"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lastRenderedPageBreak/>
              <w:t>14.</w:t>
            </w:r>
            <w:r w:rsidRPr="0049567F">
              <w:rPr>
                <w:rFonts w:ascii="Times New Roman" w:eastAsia="Times New Roman" w:hAnsi="Times New Roman" w:cs="Times New Roman"/>
                <w:sz w:val="24"/>
                <w:szCs w:val="24"/>
                <w:vertAlign w:val="superscript"/>
                <w:lang w:eastAsia="lv-LV"/>
              </w:rPr>
              <w:t>3</w:t>
            </w:r>
            <w:r w:rsidRPr="0049567F">
              <w:rPr>
                <w:rFonts w:ascii="Times New Roman" w:eastAsia="Times New Roman" w:hAnsi="Times New Roman" w:cs="Times New Roman"/>
                <w:sz w:val="24"/>
                <w:szCs w:val="24"/>
                <w:lang w:eastAsia="lv-LV"/>
              </w:rPr>
              <w:t xml:space="preserve"> </w:t>
            </w:r>
          </w:p>
        </w:tc>
        <w:tc>
          <w:tcPr>
            <w:tcW w:w="2566" w:type="pct"/>
          </w:tcPr>
          <w:p w14:paraId="36D6AB75"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kā </w:t>
            </w:r>
            <w:proofErr w:type="spellStart"/>
            <w:r w:rsidRPr="0049567F">
              <w:rPr>
                <w:rFonts w:ascii="Times New Roman" w:eastAsia="Times New Roman" w:hAnsi="Times New Roman" w:cs="Times New Roman"/>
                <w:sz w:val="24"/>
                <w:szCs w:val="24"/>
                <w:lang w:eastAsia="lv-LV"/>
              </w:rPr>
              <w:t>leģētājelements</w:t>
            </w:r>
            <w:proofErr w:type="spellEnd"/>
            <w:r w:rsidRPr="0049567F">
              <w:rPr>
                <w:rFonts w:ascii="Times New Roman" w:eastAsia="Times New Roman" w:hAnsi="Times New Roman" w:cs="Times New Roman"/>
                <w:sz w:val="24"/>
                <w:szCs w:val="24"/>
                <w:lang w:eastAsia="lv-LV"/>
              </w:rPr>
              <w:t xml:space="preserve"> alumīnija sakausējumos, kuros ir līdz 0,3 masas % svina, ja tā klātbūtne ir saistīta ar svinu saturošu alumīnija lūžņu </w:t>
            </w:r>
            <w:proofErr w:type="spellStart"/>
            <w:r w:rsidRPr="0049567F">
              <w:rPr>
                <w:rFonts w:ascii="Times New Roman" w:eastAsia="Times New Roman" w:hAnsi="Times New Roman" w:cs="Times New Roman"/>
                <w:sz w:val="24"/>
                <w:szCs w:val="24"/>
                <w:lang w:eastAsia="lv-LV"/>
              </w:rPr>
              <w:t>reciklēšanu</w:t>
            </w:r>
            <w:proofErr w:type="spellEnd"/>
          </w:p>
        </w:tc>
        <w:tc>
          <w:tcPr>
            <w:tcW w:w="2046" w:type="pct"/>
          </w:tcPr>
          <w:p w14:paraId="647C6AA3" w14:textId="77777777" w:rsidR="0049567F" w:rsidRPr="0049567F" w:rsidRDefault="0049567F" w:rsidP="00C05D79">
            <w:pPr>
              <w:spacing w:after="120" w:line="240" w:lineRule="auto"/>
              <w:ind w:left="545" w:hanging="545"/>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Piemēro līdz 2027.gada 30.jūnijam attiecībā uz iekārtām, kuras atbilst šo noteikumu 2.pielikumā minētajai 1., 2., 3., 4., 5., 6., 7. vai 9.kategorijai, izņemot rūpnieciskā monitoringa un kontroles instrumentus, un 10.kategorijai.</w:t>
            </w:r>
          </w:p>
          <w:p w14:paraId="1413E5D4"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Atbrīvojums neattiecas uz iekārtām, ko piegādā plašai sabiedrībai, ja parastos vai paredzamos lietošanas apstākļos iekārtas vai to pieejamo daļu bērni var iebāzt mutē. Tomēr atbrīvojumu piemēro, ja var pierādīt, ka:</w:t>
            </w: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49567F" w14:paraId="00A566BD" w14:textId="77777777" w:rsidTr="00C05D79">
              <w:trPr>
                <w:tblCellSpacing w:w="0" w:type="dxa"/>
              </w:trPr>
              <w:tc>
                <w:tcPr>
                  <w:tcW w:w="240" w:type="dxa"/>
                  <w:hideMark/>
                </w:tcPr>
                <w:p w14:paraId="5A64BE18"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65DD94E1"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/cm</w:t>
                  </w:r>
                  <w:r w:rsidRPr="0049567F">
                    <w:rPr>
                      <w:rFonts w:ascii="Times New Roman" w:eastAsia="Times New Roman" w:hAnsi="Times New Roman" w:cs="Times New Roman"/>
                      <w:sz w:val="24"/>
                      <w:szCs w:val="24"/>
                      <w:vertAlign w:val="superscript"/>
                      <w:lang w:eastAsia="lv-LV"/>
                    </w:rPr>
                    <w:t>2</w:t>
                  </w:r>
                  <w:r w:rsidRPr="0049567F">
                    <w:rPr>
                      <w:rFonts w:ascii="Times New Roman" w:eastAsia="Times New Roman" w:hAnsi="Times New Roman" w:cs="Times New Roman"/>
                      <w:sz w:val="24"/>
                      <w:szCs w:val="24"/>
                      <w:lang w:eastAsia="lv-LV"/>
                    </w:rPr>
                    <w:t xml:space="preserve"> stundā (ekvivalents 0,05 </w:t>
                  </w:r>
                  <w:proofErr w:type="spellStart"/>
                  <w:r w:rsidRPr="0049567F">
                    <w:rPr>
                      <w:rFonts w:ascii="Times New Roman" w:eastAsia="Times New Roman" w:hAnsi="Times New Roman" w:cs="Times New Roman"/>
                      <w:sz w:val="24"/>
                      <w:szCs w:val="24"/>
                      <w:lang w:eastAsia="lv-LV"/>
                    </w:rPr>
                    <w:t>μg</w:t>
                  </w:r>
                  <w:proofErr w:type="spellEnd"/>
                  <w:r w:rsidRPr="0049567F">
                    <w:rPr>
                      <w:rFonts w:ascii="Times New Roman" w:eastAsia="Times New Roman" w:hAnsi="Times New Roman" w:cs="Times New Roman"/>
                      <w:sz w:val="24"/>
                      <w:szCs w:val="24"/>
                      <w:lang w:eastAsia="lv-LV"/>
                    </w:rPr>
                    <w:t>/g/h),</w:t>
                  </w:r>
                </w:p>
              </w:tc>
            </w:tr>
          </w:tbl>
          <w:p w14:paraId="646322D2" w14:textId="77777777" w:rsidR="0049567F" w:rsidRPr="0049567F" w:rsidRDefault="0049567F" w:rsidP="00C05D79">
            <w:pPr>
              <w:spacing w:after="120" w:line="240" w:lineRule="auto"/>
              <w:rPr>
                <w:rFonts w:ascii="Times New Roman" w:eastAsia="Times New Roman" w:hAnsi="Times New Roman" w:cs="Times New Roman"/>
                <w:vanish/>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111"/>
              <w:gridCol w:w="3483"/>
            </w:tblGrid>
            <w:tr w:rsidR="0049567F" w:rsidRPr="00A308A3" w14:paraId="0993560B" w14:textId="77777777" w:rsidTr="00C05D79">
              <w:trPr>
                <w:tblCellSpacing w:w="0" w:type="dxa"/>
              </w:trPr>
              <w:tc>
                <w:tcPr>
                  <w:tcW w:w="240" w:type="dxa"/>
                  <w:hideMark/>
                </w:tcPr>
                <w:p w14:paraId="4A3BBB0A"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70835163"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izstrādājumiem ar pārklājumu – ka pārklājums ir pietiekams, lai nodrošinātu, ka šis izdalīšanās </w:t>
                  </w:r>
                  <w:r w:rsidRPr="0049567F">
                    <w:rPr>
                      <w:rFonts w:ascii="Times New Roman" w:eastAsia="Times New Roman" w:hAnsi="Times New Roman" w:cs="Times New Roman"/>
                      <w:sz w:val="24"/>
                      <w:szCs w:val="24"/>
                      <w:lang w:eastAsia="lv-LV"/>
                    </w:rPr>
                    <w:lastRenderedPageBreak/>
                    <w:t>ātrums netiek pārsniegts vismaz divus gadus parastos vai saprātīgi paredzamos iekārtu lietošanas apstākļos.</w:t>
                  </w:r>
                </w:p>
                <w:p w14:paraId="78D62C3C" w14:textId="77777777" w:rsidR="0049567F" w:rsidRPr="00A308A3"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p w14:paraId="4B6C01F1" w14:textId="77777777" w:rsidR="0049567F" w:rsidRPr="00A308A3" w:rsidRDefault="0049567F" w:rsidP="00C05D79">
                  <w:pPr>
                    <w:spacing w:after="120" w:line="240" w:lineRule="auto"/>
                    <w:rPr>
                      <w:rFonts w:ascii="Times New Roman" w:eastAsia="Times New Roman" w:hAnsi="Times New Roman" w:cs="Times New Roman"/>
                      <w:sz w:val="24"/>
                      <w:szCs w:val="24"/>
                      <w:lang w:eastAsia="lv-LV"/>
                    </w:rPr>
                  </w:pPr>
                </w:p>
              </w:tc>
            </w:tr>
          </w:tbl>
          <w:p w14:paraId="74588F2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37FEE4C9" w14:textId="77777777" w:rsidTr="00C05D79">
        <w:tc>
          <w:tcPr>
            <w:tcW w:w="388" w:type="pct"/>
            <w:hideMark/>
          </w:tcPr>
          <w:p w14:paraId="26F6E61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15.</w:t>
            </w:r>
          </w:p>
        </w:tc>
        <w:tc>
          <w:tcPr>
            <w:tcW w:w="2566" w:type="pct"/>
            <w:hideMark/>
          </w:tcPr>
          <w:p w14:paraId="68E5D25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Vara sakausējums, kurā ir līdz 4 masas % svina</w:t>
            </w:r>
          </w:p>
        </w:tc>
        <w:tc>
          <w:tcPr>
            <w:tcW w:w="2046" w:type="pct"/>
            <w:hideMark/>
          </w:tcPr>
          <w:p w14:paraId="53C2AF6A" w14:textId="77777777" w:rsidR="0049567F" w:rsidRPr="00073E74" w:rsidRDefault="0049567F" w:rsidP="00C05D79">
            <w:pPr>
              <w:spacing w:after="120" w:line="240" w:lineRule="auto"/>
              <w:ind w:left="545" w:hanging="545"/>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6ED0599C"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20. jūlijam – iekārtām, kuras:</w:t>
            </w:r>
          </w:p>
          <w:p w14:paraId="4A0AA949" w14:textId="77777777" w:rsidR="0049567F" w:rsidRPr="00073E74" w:rsidRDefault="0049567F" w:rsidP="00C05D79">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atbilst šo noteikumu 2. pielikumā minētajai 1., 2., 3., 4., 5., 6., 7. vai 10. iekārtu kategorijai;</w:t>
            </w:r>
          </w:p>
          <w:p w14:paraId="160D39DA" w14:textId="77777777" w:rsidR="0049567F" w:rsidRPr="00073E74" w:rsidRDefault="0049567F" w:rsidP="00C05D79">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atbilst šo noteikumu 2. pielikumā minētajai 8. vai 9. iekārtu kategorijai, izņemot medicīnas ierīces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un rūpnieciskā monitoringa un kontroles instrumentus;</w:t>
            </w:r>
          </w:p>
          <w:p w14:paraId="14711BFE"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20. jūlijam – iekārtām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524B90CD"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20. jūlijam – rūpnieciskā monitoringa un kontroles instrumentiem, kuri atbilst šo noteikumu 2. pielikumā minētajai 9. iekārtu kategorijai, un iekārtām, kuras atbilst šo noteikumu 2. pielikumā minētajai 11. iekārtu kategorijai</w:t>
            </w:r>
          </w:p>
        </w:tc>
      </w:tr>
      <w:tr w:rsidR="0049567F" w:rsidRPr="00073E74" w14:paraId="5A14D8FA" w14:textId="77777777" w:rsidTr="00C05D79">
        <w:tc>
          <w:tcPr>
            <w:tcW w:w="388" w:type="pct"/>
            <w:hideMark/>
          </w:tcPr>
          <w:p w14:paraId="489BC477" w14:textId="77777777" w:rsidR="0049567F" w:rsidRPr="00C05D79" w:rsidRDefault="0049567F" w:rsidP="00C05D79">
            <w:pPr>
              <w:spacing w:after="120" w:line="240" w:lineRule="auto"/>
              <w:rPr>
                <w:rFonts w:ascii="Times New Roman" w:eastAsia="Times New Roman" w:hAnsi="Times New Roman" w:cs="Times New Roman"/>
                <w:sz w:val="24"/>
                <w:szCs w:val="24"/>
                <w:highlight w:val="yellow"/>
                <w:lang w:eastAsia="lv-LV"/>
              </w:rPr>
            </w:pPr>
            <w:r w:rsidRPr="0049567F">
              <w:rPr>
                <w:rFonts w:ascii="Times New Roman" w:eastAsia="Times New Roman" w:hAnsi="Times New Roman" w:cs="Times New Roman"/>
                <w:sz w:val="24"/>
                <w:szCs w:val="24"/>
                <w:lang w:eastAsia="lv-LV"/>
              </w:rPr>
              <w:t>16.</w:t>
            </w:r>
          </w:p>
        </w:tc>
        <w:tc>
          <w:tcPr>
            <w:tcW w:w="2566" w:type="pct"/>
            <w:hideMark/>
          </w:tcPr>
          <w:p w14:paraId="1ACCF415"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w:t>
            </w:r>
            <w:proofErr w:type="spellStart"/>
            <w:r w:rsidRPr="0049567F">
              <w:rPr>
                <w:rFonts w:ascii="Times New Roman" w:eastAsia="Times New Roman" w:hAnsi="Times New Roman" w:cs="Times New Roman"/>
                <w:sz w:val="24"/>
                <w:szCs w:val="24"/>
                <w:lang w:eastAsia="lv-LV"/>
              </w:rPr>
              <w:t>lodmetālos</w:t>
            </w:r>
            <w:proofErr w:type="spellEnd"/>
            <w:r w:rsidRPr="0049567F">
              <w:rPr>
                <w:rFonts w:ascii="Times New Roman" w:eastAsia="Times New Roman" w:hAnsi="Times New Roman" w:cs="Times New Roman"/>
                <w:sz w:val="24"/>
                <w:szCs w:val="24"/>
                <w:lang w:eastAsia="lv-LV"/>
              </w:rPr>
              <w:t xml:space="preserve"> ar augstu kušanas temperatūru (t. i., svina sakausējumi ar svina saturu vismaz 85 %)</w:t>
            </w:r>
          </w:p>
        </w:tc>
        <w:tc>
          <w:tcPr>
            <w:tcW w:w="2046" w:type="pct"/>
            <w:hideMark/>
          </w:tcPr>
          <w:p w14:paraId="43BC7DDB"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Līdz 2027.gada 30.jūnijam iemēro visām iekārtam, kuras atbilst šo noteikumu 2.pielikumā minētajām iekārtu kategorijām, izņemot lietojumus, uz kuriem attiecas šā pielikuma 37.punkts. </w:t>
            </w:r>
          </w:p>
          <w:p w14:paraId="31350530" w14:textId="77777777" w:rsidR="0049567F" w:rsidRPr="0049567F" w:rsidRDefault="0049567F" w:rsidP="00C05D79">
            <w:pPr>
              <w:spacing w:after="120" w:line="240" w:lineRule="auto"/>
              <w:ind w:left="170" w:hanging="170"/>
              <w:rPr>
                <w:rFonts w:ascii="Times New Roman" w:eastAsia="Times New Roman" w:hAnsi="Times New Roman" w:cs="Times New Roman"/>
                <w:sz w:val="24"/>
                <w:szCs w:val="24"/>
                <w:lang w:eastAsia="lv-LV"/>
              </w:rPr>
            </w:pPr>
          </w:p>
        </w:tc>
      </w:tr>
      <w:tr w:rsidR="0049567F" w:rsidRPr="00E777A9" w14:paraId="40BA914C" w14:textId="77777777" w:rsidTr="00C05D79">
        <w:tc>
          <w:tcPr>
            <w:tcW w:w="388" w:type="pct"/>
          </w:tcPr>
          <w:p w14:paraId="6CD4E727" w14:textId="77777777" w:rsidR="0049567F" w:rsidRPr="00C05D79" w:rsidRDefault="0049567F" w:rsidP="00C05D79">
            <w:pPr>
              <w:spacing w:after="120" w:line="240" w:lineRule="auto"/>
              <w:jc w:val="both"/>
              <w:rPr>
                <w:rFonts w:ascii="Times New Roman" w:eastAsia="Times New Roman" w:hAnsi="Times New Roman" w:cs="Times New Roman"/>
                <w:sz w:val="24"/>
                <w:szCs w:val="24"/>
                <w:highlight w:val="yellow"/>
                <w:lang w:eastAsia="lv-LV"/>
              </w:rPr>
            </w:pPr>
            <w:r w:rsidRPr="0049567F">
              <w:rPr>
                <w:rFonts w:ascii="Times New Roman" w:eastAsia="Times New Roman" w:hAnsi="Times New Roman" w:cs="Times New Roman"/>
                <w:sz w:val="24"/>
                <w:szCs w:val="24"/>
                <w:lang w:eastAsia="lv-LV"/>
              </w:rPr>
              <w:t>16.</w:t>
            </w:r>
            <w:r w:rsidRPr="0049567F">
              <w:rPr>
                <w:rFonts w:ascii="Times New Roman" w:eastAsia="Times New Roman" w:hAnsi="Times New Roman" w:cs="Times New Roman"/>
                <w:sz w:val="24"/>
                <w:szCs w:val="24"/>
                <w:vertAlign w:val="superscript"/>
                <w:lang w:eastAsia="lv-LV"/>
              </w:rPr>
              <w:t>1</w:t>
            </w:r>
          </w:p>
        </w:tc>
        <w:tc>
          <w:tcPr>
            <w:tcW w:w="2566" w:type="pct"/>
          </w:tcPr>
          <w:p w14:paraId="3EB4B86E"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w:t>
            </w:r>
            <w:proofErr w:type="spellStart"/>
            <w:r w:rsidRPr="0049567F">
              <w:rPr>
                <w:rFonts w:ascii="Times New Roman" w:eastAsia="Times New Roman" w:hAnsi="Times New Roman" w:cs="Times New Roman"/>
                <w:sz w:val="24"/>
                <w:szCs w:val="24"/>
                <w:lang w:eastAsia="lv-LV"/>
              </w:rPr>
              <w:t>lodmetālos</w:t>
            </w:r>
            <w:proofErr w:type="spellEnd"/>
            <w:r w:rsidRPr="0049567F">
              <w:rPr>
                <w:rFonts w:ascii="Times New Roman" w:eastAsia="Times New Roman" w:hAnsi="Times New Roman" w:cs="Times New Roman"/>
                <w:sz w:val="24"/>
                <w:szCs w:val="24"/>
                <w:lang w:eastAsia="lv-LV"/>
              </w:rPr>
              <w:t xml:space="preserve"> ar augstu kušanas temperatūru (t. i., svina sakausējumi ar svina saturu vismaz 85 masas %) iekšējiem </w:t>
            </w:r>
            <w:proofErr w:type="spellStart"/>
            <w:r w:rsidRPr="0049567F">
              <w:rPr>
                <w:rFonts w:ascii="Times New Roman" w:eastAsia="Times New Roman" w:hAnsi="Times New Roman" w:cs="Times New Roman"/>
                <w:sz w:val="24"/>
                <w:szCs w:val="24"/>
                <w:lang w:eastAsia="lv-LV"/>
              </w:rPr>
              <w:t>starpsavienojumiem</w:t>
            </w:r>
            <w:proofErr w:type="spellEnd"/>
            <w:r w:rsidRPr="0049567F">
              <w:rPr>
                <w:rFonts w:ascii="Times New Roman" w:eastAsia="Times New Roman" w:hAnsi="Times New Roman" w:cs="Times New Roman"/>
                <w:sz w:val="24"/>
                <w:szCs w:val="24"/>
                <w:lang w:eastAsia="lv-LV"/>
              </w:rPr>
              <w:t xml:space="preserve">, ar ko kristālu vai citus komponentus kopā ar kristālu piestiprina pie </w:t>
            </w:r>
            <w:r w:rsidRPr="0049567F">
              <w:rPr>
                <w:rFonts w:ascii="Times New Roman" w:eastAsia="Times New Roman" w:hAnsi="Times New Roman" w:cs="Times New Roman"/>
                <w:sz w:val="24"/>
                <w:szCs w:val="24"/>
                <w:lang w:eastAsia="lv-LV"/>
              </w:rPr>
              <w:lastRenderedPageBreak/>
              <w:t>pusvadītāju gataviem mezgliem ar stacionāra režīma vai pārejas/impulsa strāvu, kas ir vismaz 0,1 A, vai bloķējošiem spriegumiem, kas lielāki par 10 V, vai kristāla malu izmēriem, kas lielāki par 0,3 mm × 0,3 mm</w:t>
            </w:r>
          </w:p>
        </w:tc>
        <w:tc>
          <w:tcPr>
            <w:tcW w:w="2046" w:type="pct"/>
          </w:tcPr>
          <w:p w14:paraId="36143824"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lastRenderedPageBreak/>
              <w:t xml:space="preserve">Līdz 2027.gada 31.decembrim piemēro visām iekārtam, kuras atbilst šo noteikumu 2.pielikumā minētajām iekārtu kategorijām, izņemot </w:t>
            </w:r>
            <w:r w:rsidRPr="0049567F">
              <w:rPr>
                <w:rFonts w:ascii="Times New Roman" w:eastAsia="Times New Roman" w:hAnsi="Times New Roman" w:cs="Times New Roman"/>
                <w:sz w:val="24"/>
                <w:szCs w:val="24"/>
                <w:lang w:eastAsia="lv-LV"/>
              </w:rPr>
              <w:lastRenderedPageBreak/>
              <w:t>lietojumus, uz kuriem attiecas šā pielikuma 37.punkts.</w:t>
            </w:r>
          </w:p>
        </w:tc>
      </w:tr>
      <w:tr w:rsidR="0049567F" w:rsidRPr="00E777A9" w14:paraId="13C99601" w14:textId="77777777" w:rsidTr="00C05D79">
        <w:tc>
          <w:tcPr>
            <w:tcW w:w="388" w:type="pct"/>
          </w:tcPr>
          <w:p w14:paraId="5064F0BE" w14:textId="77777777" w:rsidR="0049567F" w:rsidRPr="00C05D79" w:rsidRDefault="0049567F" w:rsidP="00C05D79">
            <w:pPr>
              <w:spacing w:after="120" w:line="240" w:lineRule="auto"/>
              <w:jc w:val="both"/>
              <w:rPr>
                <w:rFonts w:ascii="Times New Roman" w:eastAsia="Times New Roman" w:hAnsi="Times New Roman" w:cs="Times New Roman"/>
                <w:sz w:val="24"/>
                <w:szCs w:val="24"/>
                <w:highlight w:val="yellow"/>
                <w:lang w:eastAsia="lv-LV"/>
              </w:rPr>
            </w:pPr>
            <w:r w:rsidRPr="0049567F">
              <w:rPr>
                <w:rFonts w:ascii="Times New Roman" w:eastAsia="Times New Roman" w:hAnsi="Times New Roman" w:cs="Times New Roman"/>
                <w:sz w:val="24"/>
                <w:szCs w:val="24"/>
                <w:lang w:eastAsia="lv-LV"/>
              </w:rPr>
              <w:t>16.</w:t>
            </w:r>
            <w:r w:rsidRPr="0049567F">
              <w:rPr>
                <w:rFonts w:ascii="Times New Roman" w:eastAsia="Times New Roman" w:hAnsi="Times New Roman" w:cs="Times New Roman"/>
                <w:sz w:val="24"/>
                <w:szCs w:val="24"/>
                <w:vertAlign w:val="superscript"/>
                <w:lang w:eastAsia="lv-LV"/>
              </w:rPr>
              <w:t xml:space="preserve">2 </w:t>
            </w:r>
          </w:p>
        </w:tc>
        <w:tc>
          <w:tcPr>
            <w:tcW w:w="2566" w:type="pct"/>
          </w:tcPr>
          <w:p w14:paraId="4B748496"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w:t>
            </w:r>
            <w:proofErr w:type="spellStart"/>
            <w:r w:rsidRPr="0049567F">
              <w:rPr>
                <w:rFonts w:ascii="Times New Roman" w:eastAsia="Times New Roman" w:hAnsi="Times New Roman" w:cs="Times New Roman"/>
                <w:sz w:val="24"/>
                <w:szCs w:val="24"/>
                <w:lang w:eastAsia="lv-LV"/>
              </w:rPr>
              <w:t>lodmetālos</w:t>
            </w:r>
            <w:proofErr w:type="spellEnd"/>
            <w:r w:rsidRPr="0049567F">
              <w:rPr>
                <w:rFonts w:ascii="Times New Roman" w:eastAsia="Times New Roman" w:hAnsi="Times New Roman" w:cs="Times New Roman"/>
                <w:sz w:val="24"/>
                <w:szCs w:val="24"/>
                <w:lang w:eastAsia="lv-LV"/>
              </w:rPr>
              <w:t xml:space="preserve"> ar augstu kušanas temperatūru (t. i., svina sakausējumi ar svina saturu vismaz 85 masas %) integrāliem (t. i., iekšējiem un ārējiem) kristāla piestiprināšanas savienojumiem elektriskajās un elektroniskajās detaļās, ja ir izpildīti visi šie nosacījumi:</w:t>
            </w:r>
          </w:p>
          <w:tbl>
            <w:tblPr>
              <w:tblW w:w="5000" w:type="pct"/>
              <w:tblCellSpacing w:w="0" w:type="dxa"/>
              <w:tblCellMar>
                <w:left w:w="0" w:type="dxa"/>
                <w:right w:w="0" w:type="dxa"/>
              </w:tblCellMar>
              <w:tblLook w:val="04A0" w:firstRow="1" w:lastRow="0" w:firstColumn="1" w:lastColumn="0" w:noHBand="0" w:noVBand="1"/>
            </w:tblPr>
            <w:tblGrid>
              <w:gridCol w:w="135"/>
              <w:gridCol w:w="4401"/>
            </w:tblGrid>
            <w:tr w:rsidR="0049567F" w:rsidRPr="0049567F" w14:paraId="59B2A694" w14:textId="77777777" w:rsidTr="00C05D79">
              <w:trPr>
                <w:tblCellSpacing w:w="0" w:type="dxa"/>
              </w:trPr>
              <w:tc>
                <w:tcPr>
                  <w:tcW w:w="240" w:type="dxa"/>
                  <w:hideMark/>
                </w:tcPr>
                <w:p w14:paraId="500F46FB"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7522F8E0"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sacietējuša/saķepuša kristāla piestiprināšanas materiāla īpatnējā </w:t>
                  </w:r>
                  <w:proofErr w:type="spellStart"/>
                  <w:r w:rsidRPr="0049567F">
                    <w:rPr>
                      <w:rFonts w:ascii="Times New Roman" w:eastAsia="Times New Roman" w:hAnsi="Times New Roman" w:cs="Times New Roman"/>
                      <w:sz w:val="24"/>
                      <w:szCs w:val="24"/>
                      <w:lang w:eastAsia="lv-LV"/>
                    </w:rPr>
                    <w:t>siltumvadītspēja</w:t>
                  </w:r>
                  <w:proofErr w:type="spellEnd"/>
                  <w:r w:rsidRPr="0049567F">
                    <w:rPr>
                      <w:rFonts w:ascii="Times New Roman" w:eastAsia="Times New Roman" w:hAnsi="Times New Roman" w:cs="Times New Roman"/>
                      <w:sz w:val="24"/>
                      <w:szCs w:val="24"/>
                      <w:lang w:eastAsia="lv-LV"/>
                    </w:rPr>
                    <w:t xml:space="preserve"> ir &gt; 35 W/(m × K),</w:t>
                  </w:r>
                </w:p>
              </w:tc>
            </w:tr>
          </w:tbl>
          <w:p w14:paraId="35AD69B0" w14:textId="77777777" w:rsidR="0049567F" w:rsidRPr="0049567F" w:rsidRDefault="0049567F" w:rsidP="00C05D79">
            <w:pPr>
              <w:spacing w:after="120" w:line="240" w:lineRule="auto"/>
              <w:jc w:val="both"/>
              <w:rPr>
                <w:rFonts w:ascii="Times New Roman" w:eastAsia="Times New Roman" w:hAnsi="Times New Roman" w:cs="Times New Roman"/>
                <w:vanish/>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135"/>
              <w:gridCol w:w="4401"/>
            </w:tblGrid>
            <w:tr w:rsidR="0049567F" w:rsidRPr="0049567F" w14:paraId="1415F5F9" w14:textId="77777777" w:rsidTr="00C05D79">
              <w:trPr>
                <w:tblCellSpacing w:w="0" w:type="dxa"/>
              </w:trPr>
              <w:tc>
                <w:tcPr>
                  <w:tcW w:w="240" w:type="dxa"/>
                  <w:hideMark/>
                </w:tcPr>
                <w:p w14:paraId="58BC4A52"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400" w:type="dxa"/>
                  <w:hideMark/>
                </w:tcPr>
                <w:p w14:paraId="4A7C0D45"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sacietējuša/saķepuša kristāla piestiprināšanas materiāla elektrovadītspēja ir &gt; 4,7 MS/m,</w:t>
                  </w:r>
                </w:p>
              </w:tc>
            </w:tr>
          </w:tbl>
          <w:p w14:paraId="298A0622" w14:textId="77777777" w:rsidR="0049567F" w:rsidRPr="0049567F" w:rsidRDefault="0049567F" w:rsidP="00C05D79">
            <w:pPr>
              <w:spacing w:after="120" w:line="240" w:lineRule="auto"/>
              <w:jc w:val="both"/>
              <w:rPr>
                <w:rFonts w:ascii="Times New Roman" w:eastAsia="Times New Roman" w:hAnsi="Times New Roman" w:cs="Times New Roman"/>
                <w:vanish/>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209"/>
              <w:gridCol w:w="4327"/>
            </w:tblGrid>
            <w:tr w:rsidR="0049567F" w:rsidRPr="0049567F" w14:paraId="737C0F82" w14:textId="77777777" w:rsidTr="00C05D79">
              <w:trPr>
                <w:tblCellSpacing w:w="0" w:type="dxa"/>
              </w:trPr>
              <w:tc>
                <w:tcPr>
                  <w:tcW w:w="382" w:type="dxa"/>
                  <w:hideMark/>
                </w:tcPr>
                <w:p w14:paraId="2F1A146E"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w:t>
                  </w:r>
                </w:p>
              </w:tc>
              <w:tc>
                <w:tcPr>
                  <w:tcW w:w="8258" w:type="dxa"/>
                  <w:hideMark/>
                </w:tcPr>
                <w:p w14:paraId="168E7DC8"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cietvielas kušanas temperatūra ir augstāka par 260 °C.</w:t>
                  </w:r>
                </w:p>
              </w:tc>
            </w:tr>
          </w:tbl>
          <w:p w14:paraId="796BF4B8"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p>
        </w:tc>
        <w:tc>
          <w:tcPr>
            <w:tcW w:w="2046" w:type="pct"/>
          </w:tcPr>
          <w:p w14:paraId="3D9838D8"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Līdz 2027.gada 31.decembrim piemēro visām iekārtām, kuras atbilst šo noteikumu 2.pielikumā minētajām iekārtu kategorijām, izņemot lietojumus, uz kuriem attiecas šā pielikuma 37.punkts.</w:t>
            </w:r>
          </w:p>
        </w:tc>
      </w:tr>
      <w:tr w:rsidR="0049567F" w:rsidRPr="00E777A9" w14:paraId="7212D83C" w14:textId="77777777" w:rsidTr="00C05D79">
        <w:tc>
          <w:tcPr>
            <w:tcW w:w="388" w:type="pct"/>
          </w:tcPr>
          <w:p w14:paraId="378C6E8B" w14:textId="77777777" w:rsidR="0049567F" w:rsidRPr="00C05D79" w:rsidRDefault="0049567F" w:rsidP="00C05D79">
            <w:pPr>
              <w:spacing w:after="120" w:line="240" w:lineRule="auto"/>
              <w:jc w:val="both"/>
              <w:rPr>
                <w:rFonts w:ascii="Times New Roman" w:eastAsia="Times New Roman" w:hAnsi="Times New Roman" w:cs="Times New Roman"/>
                <w:sz w:val="24"/>
                <w:szCs w:val="24"/>
                <w:highlight w:val="yellow"/>
                <w:lang w:eastAsia="lv-LV"/>
              </w:rPr>
            </w:pPr>
            <w:r w:rsidRPr="0049567F">
              <w:rPr>
                <w:rFonts w:ascii="Times New Roman" w:eastAsia="Times New Roman" w:hAnsi="Times New Roman" w:cs="Times New Roman"/>
                <w:sz w:val="24"/>
                <w:szCs w:val="24"/>
                <w:lang w:eastAsia="lv-LV"/>
              </w:rPr>
              <w:t>16.</w:t>
            </w:r>
            <w:r w:rsidRPr="0049567F">
              <w:rPr>
                <w:rFonts w:ascii="Times New Roman" w:eastAsia="Times New Roman" w:hAnsi="Times New Roman" w:cs="Times New Roman"/>
                <w:sz w:val="24"/>
                <w:szCs w:val="24"/>
                <w:vertAlign w:val="superscript"/>
                <w:lang w:eastAsia="lv-LV"/>
              </w:rPr>
              <w:t xml:space="preserve">3 </w:t>
            </w:r>
          </w:p>
        </w:tc>
        <w:tc>
          <w:tcPr>
            <w:tcW w:w="2566" w:type="pct"/>
          </w:tcPr>
          <w:p w14:paraId="21799D98"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w:t>
            </w:r>
            <w:proofErr w:type="spellStart"/>
            <w:r w:rsidRPr="0049567F">
              <w:rPr>
                <w:rFonts w:ascii="Times New Roman" w:eastAsia="Times New Roman" w:hAnsi="Times New Roman" w:cs="Times New Roman"/>
                <w:sz w:val="24"/>
                <w:szCs w:val="24"/>
                <w:lang w:eastAsia="lv-LV"/>
              </w:rPr>
              <w:t>lodmetālos</w:t>
            </w:r>
            <w:proofErr w:type="spellEnd"/>
            <w:r w:rsidRPr="0049567F">
              <w:rPr>
                <w:rFonts w:ascii="Times New Roman" w:eastAsia="Times New Roman" w:hAnsi="Times New Roman" w:cs="Times New Roman"/>
                <w:sz w:val="24"/>
                <w:szCs w:val="24"/>
                <w:lang w:eastAsia="lv-LV"/>
              </w:rPr>
              <w:t xml:space="preserve"> ar augstu kušanas temperatūru (t. i., svina sakausējumi ar svina saturu vismaz 85 masas %) pirmā līmeņa lodētajos savienojumos (iekšējos vai integrālos savienojumos, t. i., iekšējos un ārējos savienojumos) komponentu ražošanai tā, lai vēlākā elektronisko komponentu piestiprināšanā pie gatavajiem mezgliem (t. i., moduļi, apakšshēmas plates, substrāti vai tiešā lodēšana), lai ar sekundāro </w:t>
            </w:r>
            <w:proofErr w:type="spellStart"/>
            <w:r w:rsidRPr="0049567F">
              <w:rPr>
                <w:rFonts w:ascii="Times New Roman" w:eastAsia="Times New Roman" w:hAnsi="Times New Roman" w:cs="Times New Roman"/>
                <w:sz w:val="24"/>
                <w:szCs w:val="24"/>
                <w:lang w:eastAsia="lv-LV"/>
              </w:rPr>
              <w:t>lodmetālu</w:t>
            </w:r>
            <w:proofErr w:type="spellEnd"/>
            <w:r w:rsidRPr="0049567F">
              <w:rPr>
                <w:rFonts w:ascii="Times New Roman" w:eastAsia="Times New Roman" w:hAnsi="Times New Roman" w:cs="Times New Roman"/>
                <w:sz w:val="24"/>
                <w:szCs w:val="24"/>
                <w:lang w:eastAsia="lv-LV"/>
              </w:rPr>
              <w:t xml:space="preserve"> netiktu izkausēts pirmā līmeņa </w:t>
            </w:r>
            <w:proofErr w:type="spellStart"/>
            <w:r w:rsidRPr="0049567F">
              <w:rPr>
                <w:rFonts w:ascii="Times New Roman" w:eastAsia="Times New Roman" w:hAnsi="Times New Roman" w:cs="Times New Roman"/>
                <w:sz w:val="24"/>
                <w:szCs w:val="24"/>
                <w:lang w:eastAsia="lv-LV"/>
              </w:rPr>
              <w:t>lodmetāls</w:t>
            </w:r>
            <w:proofErr w:type="spellEnd"/>
            <w:r w:rsidRPr="0049567F">
              <w:rPr>
                <w:rFonts w:ascii="Times New Roman" w:eastAsia="Times New Roman" w:hAnsi="Times New Roman" w:cs="Times New Roman"/>
                <w:sz w:val="24"/>
                <w:szCs w:val="24"/>
                <w:lang w:eastAsia="lv-LV"/>
              </w:rPr>
              <w:t xml:space="preserve">. Šis </w:t>
            </w:r>
            <w:proofErr w:type="spellStart"/>
            <w:r w:rsidRPr="0049567F">
              <w:rPr>
                <w:rFonts w:ascii="Times New Roman" w:eastAsia="Times New Roman" w:hAnsi="Times New Roman" w:cs="Times New Roman"/>
                <w:sz w:val="24"/>
                <w:szCs w:val="24"/>
                <w:lang w:eastAsia="lv-LV"/>
              </w:rPr>
              <w:t>apakšieraksts</w:t>
            </w:r>
            <w:proofErr w:type="spellEnd"/>
            <w:r w:rsidRPr="0049567F">
              <w:rPr>
                <w:rFonts w:ascii="Times New Roman" w:eastAsia="Times New Roman" w:hAnsi="Times New Roman" w:cs="Times New Roman"/>
                <w:sz w:val="24"/>
                <w:szCs w:val="24"/>
                <w:lang w:eastAsia="lv-LV"/>
              </w:rPr>
              <w:t xml:space="preserve"> neattiecas uz lietojumiem kristālu piestiprināšanā un hermētiskos blīvējumos.</w:t>
            </w:r>
          </w:p>
        </w:tc>
        <w:tc>
          <w:tcPr>
            <w:tcW w:w="2046" w:type="pct"/>
          </w:tcPr>
          <w:p w14:paraId="519F948D"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Līdz 2027.gada 31.decembrim piemēro visām iekārtam, kuras atbilst šo noteikumu 2.pielikumā minētajām iekārtu kategorijām, izņemot lietojumus, uz kuriem attiecas šā pielikuma 37.punkts.</w:t>
            </w:r>
          </w:p>
        </w:tc>
      </w:tr>
      <w:tr w:rsidR="0049567F" w:rsidRPr="00E777A9" w14:paraId="26B29372" w14:textId="77777777" w:rsidTr="00C05D79">
        <w:tc>
          <w:tcPr>
            <w:tcW w:w="388" w:type="pct"/>
          </w:tcPr>
          <w:p w14:paraId="57FE6F08" w14:textId="77777777" w:rsidR="0049567F" w:rsidRPr="00C05D79" w:rsidRDefault="0049567F" w:rsidP="00C05D79">
            <w:pPr>
              <w:spacing w:after="120" w:line="240" w:lineRule="auto"/>
              <w:jc w:val="both"/>
              <w:rPr>
                <w:rFonts w:ascii="Times New Roman" w:eastAsia="Times New Roman" w:hAnsi="Times New Roman" w:cs="Times New Roman"/>
                <w:sz w:val="24"/>
                <w:szCs w:val="24"/>
                <w:highlight w:val="yellow"/>
                <w:lang w:eastAsia="lv-LV"/>
              </w:rPr>
            </w:pPr>
            <w:r w:rsidRPr="0049567F">
              <w:rPr>
                <w:rFonts w:ascii="Times New Roman" w:eastAsia="Times New Roman" w:hAnsi="Times New Roman" w:cs="Times New Roman"/>
                <w:sz w:val="24"/>
                <w:szCs w:val="24"/>
                <w:lang w:eastAsia="lv-LV"/>
              </w:rPr>
              <w:t>16.</w:t>
            </w:r>
            <w:r w:rsidRPr="0049567F">
              <w:rPr>
                <w:rFonts w:ascii="Times New Roman" w:eastAsia="Times New Roman" w:hAnsi="Times New Roman" w:cs="Times New Roman"/>
                <w:sz w:val="24"/>
                <w:szCs w:val="24"/>
                <w:vertAlign w:val="superscript"/>
                <w:lang w:eastAsia="lv-LV"/>
              </w:rPr>
              <w:t>4</w:t>
            </w:r>
            <w:r w:rsidRPr="0049567F">
              <w:rPr>
                <w:rFonts w:ascii="Times New Roman" w:eastAsia="Times New Roman" w:hAnsi="Times New Roman" w:cs="Times New Roman"/>
                <w:sz w:val="24"/>
                <w:szCs w:val="24"/>
                <w:lang w:eastAsia="lv-LV"/>
              </w:rPr>
              <w:t xml:space="preserve"> </w:t>
            </w:r>
          </w:p>
        </w:tc>
        <w:tc>
          <w:tcPr>
            <w:tcW w:w="2566" w:type="pct"/>
          </w:tcPr>
          <w:p w14:paraId="56F65BD9"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w:t>
            </w:r>
            <w:proofErr w:type="spellStart"/>
            <w:r w:rsidRPr="0049567F">
              <w:rPr>
                <w:rFonts w:ascii="Times New Roman" w:eastAsia="Times New Roman" w:hAnsi="Times New Roman" w:cs="Times New Roman"/>
                <w:sz w:val="24"/>
                <w:szCs w:val="24"/>
                <w:lang w:eastAsia="lv-LV"/>
              </w:rPr>
              <w:t>lodmetālos</w:t>
            </w:r>
            <w:proofErr w:type="spellEnd"/>
            <w:r w:rsidRPr="0049567F">
              <w:rPr>
                <w:rFonts w:ascii="Times New Roman" w:eastAsia="Times New Roman" w:hAnsi="Times New Roman" w:cs="Times New Roman"/>
                <w:sz w:val="24"/>
                <w:szCs w:val="24"/>
                <w:lang w:eastAsia="lv-LV"/>
              </w:rPr>
              <w:t xml:space="preserve"> ar augstu kušanas temperatūru (t. i., svina sakausējumi ar svina saturu vismaz 85 masas %) otrā līmeņa lodētajiem savienojumiem, ar ko komponentus piestiprina pie iespiedshēmas platēm vai svina rāmjiem:</w:t>
            </w:r>
          </w:p>
          <w:p w14:paraId="442E7AC9" w14:textId="77777777" w:rsidR="0049567F" w:rsidRPr="0049567F" w:rsidRDefault="0049567F" w:rsidP="00C05D79">
            <w:pPr>
              <w:pStyle w:val="ListParagraph"/>
              <w:numPr>
                <w:ilvl w:val="0"/>
                <w:numId w:val="1"/>
              </w:num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lodēšanas lodītēs keramikas </w:t>
            </w:r>
            <w:proofErr w:type="spellStart"/>
            <w:r w:rsidRPr="0049567F">
              <w:rPr>
                <w:rFonts w:ascii="Times New Roman" w:eastAsia="Times New Roman" w:hAnsi="Times New Roman" w:cs="Times New Roman"/>
                <w:sz w:val="24"/>
                <w:szCs w:val="24"/>
                <w:lang w:eastAsia="lv-LV"/>
              </w:rPr>
              <w:t>lodīšrežģa</w:t>
            </w:r>
            <w:proofErr w:type="spellEnd"/>
            <w:r w:rsidRPr="0049567F">
              <w:rPr>
                <w:rFonts w:ascii="Times New Roman" w:eastAsia="Times New Roman" w:hAnsi="Times New Roman" w:cs="Times New Roman"/>
                <w:sz w:val="24"/>
                <w:szCs w:val="24"/>
                <w:lang w:eastAsia="lv-LV"/>
              </w:rPr>
              <w:t xml:space="preserve"> (BGA) piestiprināšanai;</w:t>
            </w:r>
          </w:p>
          <w:p w14:paraId="46293A86" w14:textId="77777777" w:rsidR="0049567F" w:rsidRPr="0049567F" w:rsidRDefault="0049567F" w:rsidP="00C05D79">
            <w:pPr>
              <w:pStyle w:val="ListParagraph"/>
              <w:numPr>
                <w:ilvl w:val="0"/>
                <w:numId w:val="1"/>
              </w:numPr>
              <w:spacing w:after="120" w:line="240" w:lineRule="auto"/>
              <w:jc w:val="both"/>
              <w:rPr>
                <w:rFonts w:ascii="Times New Roman" w:eastAsia="Times New Roman" w:hAnsi="Times New Roman" w:cs="Times New Roman"/>
                <w:sz w:val="24"/>
                <w:szCs w:val="24"/>
                <w:lang w:eastAsia="lv-LV"/>
              </w:rPr>
            </w:pPr>
            <w:proofErr w:type="spellStart"/>
            <w:r w:rsidRPr="0049567F">
              <w:rPr>
                <w:rFonts w:ascii="Times New Roman" w:eastAsia="Times New Roman" w:hAnsi="Times New Roman" w:cs="Times New Roman"/>
                <w:sz w:val="24"/>
                <w:szCs w:val="24"/>
                <w:lang w:eastAsia="lv-LV"/>
              </w:rPr>
              <w:t>augsttemperatūras</w:t>
            </w:r>
            <w:proofErr w:type="spellEnd"/>
            <w:r w:rsidRPr="0049567F">
              <w:rPr>
                <w:rFonts w:ascii="Times New Roman" w:eastAsia="Times New Roman" w:hAnsi="Times New Roman" w:cs="Times New Roman"/>
                <w:sz w:val="24"/>
                <w:szCs w:val="24"/>
                <w:lang w:eastAsia="lv-LV"/>
              </w:rPr>
              <w:t xml:space="preserve"> plastmasas pārlējumos (&gt; 220 °C).</w:t>
            </w:r>
          </w:p>
        </w:tc>
        <w:tc>
          <w:tcPr>
            <w:tcW w:w="2046" w:type="pct"/>
          </w:tcPr>
          <w:p w14:paraId="36B707CA"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Līdz 2027.gada 31.decembrim piemēro visām iekārtam, kuras atbilst šo noteikumu 2.pielikumā minētajām iekārtu kategorijām, izņemot lietojumus, uz kuriem attiecas šā pielikuma 37.punkts.</w:t>
            </w:r>
          </w:p>
        </w:tc>
      </w:tr>
      <w:tr w:rsidR="0049567F" w:rsidRPr="00E777A9" w14:paraId="508CC902" w14:textId="77777777" w:rsidTr="00C05D79">
        <w:tc>
          <w:tcPr>
            <w:tcW w:w="388" w:type="pct"/>
          </w:tcPr>
          <w:p w14:paraId="2BCF45B2" w14:textId="77777777" w:rsidR="0049567F" w:rsidRPr="00C05D79" w:rsidRDefault="0049567F" w:rsidP="00C05D79">
            <w:pPr>
              <w:spacing w:after="120" w:line="240" w:lineRule="auto"/>
              <w:jc w:val="both"/>
              <w:rPr>
                <w:rFonts w:ascii="Times New Roman" w:eastAsia="Times New Roman" w:hAnsi="Times New Roman" w:cs="Times New Roman"/>
                <w:sz w:val="24"/>
                <w:szCs w:val="24"/>
                <w:highlight w:val="yellow"/>
                <w:lang w:eastAsia="lv-LV"/>
              </w:rPr>
            </w:pPr>
            <w:r w:rsidRPr="0049567F">
              <w:rPr>
                <w:rFonts w:ascii="Times New Roman" w:eastAsia="Times New Roman" w:hAnsi="Times New Roman" w:cs="Times New Roman"/>
                <w:sz w:val="24"/>
                <w:szCs w:val="24"/>
                <w:lang w:eastAsia="lv-LV"/>
              </w:rPr>
              <w:t>16.</w:t>
            </w:r>
            <w:r w:rsidRPr="0049567F">
              <w:rPr>
                <w:rFonts w:ascii="Times New Roman" w:eastAsia="Times New Roman" w:hAnsi="Times New Roman" w:cs="Times New Roman"/>
                <w:sz w:val="24"/>
                <w:szCs w:val="24"/>
                <w:vertAlign w:val="superscript"/>
                <w:lang w:eastAsia="lv-LV"/>
              </w:rPr>
              <w:t>5</w:t>
            </w:r>
            <w:r w:rsidRPr="0049567F">
              <w:rPr>
                <w:rFonts w:ascii="Times New Roman" w:eastAsia="Times New Roman" w:hAnsi="Times New Roman" w:cs="Times New Roman"/>
                <w:sz w:val="24"/>
                <w:szCs w:val="24"/>
                <w:lang w:eastAsia="lv-LV"/>
              </w:rPr>
              <w:t xml:space="preserve"> </w:t>
            </w:r>
          </w:p>
        </w:tc>
        <w:tc>
          <w:tcPr>
            <w:tcW w:w="2566" w:type="pct"/>
          </w:tcPr>
          <w:p w14:paraId="49B189DE"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w:t>
            </w:r>
            <w:proofErr w:type="spellStart"/>
            <w:r w:rsidRPr="0049567F">
              <w:rPr>
                <w:rFonts w:ascii="Times New Roman" w:eastAsia="Times New Roman" w:hAnsi="Times New Roman" w:cs="Times New Roman"/>
                <w:sz w:val="24"/>
                <w:szCs w:val="24"/>
                <w:lang w:eastAsia="lv-LV"/>
              </w:rPr>
              <w:t>lodmetālos</w:t>
            </w:r>
            <w:proofErr w:type="spellEnd"/>
            <w:r w:rsidRPr="0049567F">
              <w:rPr>
                <w:rFonts w:ascii="Times New Roman" w:eastAsia="Times New Roman" w:hAnsi="Times New Roman" w:cs="Times New Roman"/>
                <w:sz w:val="24"/>
                <w:szCs w:val="24"/>
                <w:lang w:eastAsia="lv-LV"/>
              </w:rPr>
              <w:t xml:space="preserve"> ar augstu kušanas temperatūru (t. i., svina sakausējumi ar svina saturu vismaz 85 masas %) kā hermētisks blīvēšanas materiāls starp:</w:t>
            </w:r>
          </w:p>
          <w:p w14:paraId="3B02D913" w14:textId="77777777" w:rsidR="0049567F" w:rsidRPr="0049567F" w:rsidRDefault="0049567F" w:rsidP="00C05D79">
            <w:pPr>
              <w:pStyle w:val="ListParagraph"/>
              <w:numPr>
                <w:ilvl w:val="0"/>
                <w:numId w:val="2"/>
              </w:num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lastRenderedPageBreak/>
              <w:t xml:space="preserve">keramikas </w:t>
            </w:r>
            <w:proofErr w:type="spellStart"/>
            <w:r w:rsidRPr="0049567F">
              <w:rPr>
                <w:rFonts w:ascii="Times New Roman" w:eastAsia="Times New Roman" w:hAnsi="Times New Roman" w:cs="Times New Roman"/>
                <w:sz w:val="24"/>
                <w:szCs w:val="24"/>
                <w:lang w:eastAsia="lv-LV"/>
              </w:rPr>
              <w:t>pakotni</w:t>
            </w:r>
            <w:proofErr w:type="spellEnd"/>
            <w:r w:rsidRPr="0049567F">
              <w:rPr>
                <w:rFonts w:ascii="Times New Roman" w:eastAsia="Times New Roman" w:hAnsi="Times New Roman" w:cs="Times New Roman"/>
                <w:sz w:val="24"/>
                <w:szCs w:val="24"/>
                <w:lang w:eastAsia="lv-LV"/>
              </w:rPr>
              <w:t xml:space="preserve"> vai aizbāzni un metāla korpusu;</w:t>
            </w:r>
          </w:p>
          <w:p w14:paraId="774E760E" w14:textId="77777777" w:rsidR="0049567F" w:rsidRPr="0049567F" w:rsidRDefault="0049567F" w:rsidP="00C05D79">
            <w:pPr>
              <w:pStyle w:val="ListParagraph"/>
              <w:numPr>
                <w:ilvl w:val="0"/>
                <w:numId w:val="2"/>
              </w:num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komponentu </w:t>
            </w:r>
            <w:proofErr w:type="spellStart"/>
            <w:r w:rsidRPr="0049567F">
              <w:rPr>
                <w:rFonts w:ascii="Times New Roman" w:eastAsia="Times New Roman" w:hAnsi="Times New Roman" w:cs="Times New Roman"/>
                <w:sz w:val="24"/>
                <w:szCs w:val="24"/>
                <w:lang w:eastAsia="lv-LV"/>
              </w:rPr>
              <w:t>izvadiem</w:t>
            </w:r>
            <w:proofErr w:type="spellEnd"/>
            <w:r w:rsidRPr="0049567F">
              <w:rPr>
                <w:rFonts w:ascii="Times New Roman" w:eastAsia="Times New Roman" w:hAnsi="Times New Roman" w:cs="Times New Roman"/>
                <w:sz w:val="24"/>
                <w:szCs w:val="24"/>
                <w:lang w:eastAsia="lv-LV"/>
              </w:rPr>
              <w:t xml:space="preserve"> un iekšējiem komponentiem.</w:t>
            </w:r>
          </w:p>
        </w:tc>
        <w:tc>
          <w:tcPr>
            <w:tcW w:w="2046" w:type="pct"/>
          </w:tcPr>
          <w:p w14:paraId="1813F438"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lastRenderedPageBreak/>
              <w:t xml:space="preserve">Līdz 2027.gada 31.decembrim piemēro visām iekārtam, kuras atbilst šo noteikumu 2.pielikumā minētajām iekārtu kategorijām, izņemot </w:t>
            </w:r>
            <w:r w:rsidRPr="0049567F">
              <w:rPr>
                <w:rFonts w:ascii="Times New Roman" w:eastAsia="Times New Roman" w:hAnsi="Times New Roman" w:cs="Times New Roman"/>
                <w:sz w:val="24"/>
                <w:szCs w:val="24"/>
                <w:lang w:eastAsia="lv-LV"/>
              </w:rPr>
              <w:lastRenderedPageBreak/>
              <w:t>lietojumus, uz kuriem attiecas šā pielikuma 37.punkts.</w:t>
            </w:r>
          </w:p>
        </w:tc>
      </w:tr>
      <w:tr w:rsidR="0049567F" w:rsidRPr="00E777A9" w14:paraId="249F3417" w14:textId="77777777" w:rsidTr="0049567F">
        <w:tc>
          <w:tcPr>
            <w:tcW w:w="388" w:type="pct"/>
            <w:shd w:val="clear" w:color="auto" w:fill="FFFFFF" w:themeFill="background1"/>
          </w:tcPr>
          <w:p w14:paraId="44082233"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16.</w:t>
            </w:r>
            <w:r w:rsidRPr="0049567F">
              <w:rPr>
                <w:rFonts w:ascii="Times New Roman" w:eastAsia="Times New Roman" w:hAnsi="Times New Roman" w:cs="Times New Roman"/>
                <w:sz w:val="24"/>
                <w:szCs w:val="24"/>
                <w:vertAlign w:val="superscript"/>
                <w:lang w:eastAsia="lv-LV"/>
              </w:rPr>
              <w:t xml:space="preserve">6 </w:t>
            </w:r>
          </w:p>
        </w:tc>
        <w:tc>
          <w:tcPr>
            <w:tcW w:w="2566" w:type="pct"/>
            <w:shd w:val="clear" w:color="auto" w:fill="FFFFFF" w:themeFill="background1"/>
          </w:tcPr>
          <w:p w14:paraId="0714DB84"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w:t>
            </w:r>
            <w:proofErr w:type="spellStart"/>
            <w:r w:rsidRPr="0049567F">
              <w:rPr>
                <w:rFonts w:ascii="Times New Roman" w:eastAsia="Times New Roman" w:hAnsi="Times New Roman" w:cs="Times New Roman"/>
                <w:sz w:val="24"/>
                <w:szCs w:val="24"/>
                <w:lang w:eastAsia="lv-LV"/>
              </w:rPr>
              <w:t>lodmetālos</w:t>
            </w:r>
            <w:proofErr w:type="spellEnd"/>
            <w:r w:rsidRPr="0049567F">
              <w:rPr>
                <w:rFonts w:ascii="Times New Roman" w:eastAsia="Times New Roman" w:hAnsi="Times New Roman" w:cs="Times New Roman"/>
                <w:sz w:val="24"/>
                <w:szCs w:val="24"/>
                <w:lang w:eastAsia="lv-LV"/>
              </w:rPr>
              <w:t xml:space="preserve"> ar augstu kušanas temperatūru (t. i., svina sakausējumi ar svina saturu vismaz 85 masas %), lai izveidotu elektriskos savienojumus starp spuldžu sastāvdaļām infrasarkanai apsildei paredzētās </w:t>
            </w:r>
            <w:proofErr w:type="spellStart"/>
            <w:r w:rsidRPr="0049567F">
              <w:rPr>
                <w:rFonts w:ascii="Times New Roman" w:eastAsia="Times New Roman" w:hAnsi="Times New Roman" w:cs="Times New Roman"/>
                <w:sz w:val="24"/>
                <w:szCs w:val="24"/>
                <w:lang w:eastAsia="lv-LV"/>
              </w:rPr>
              <w:t>reflektorspuldzēs</w:t>
            </w:r>
            <w:proofErr w:type="spellEnd"/>
            <w:r w:rsidRPr="0049567F">
              <w:rPr>
                <w:rFonts w:ascii="Times New Roman" w:eastAsia="Times New Roman" w:hAnsi="Times New Roman" w:cs="Times New Roman"/>
                <w:sz w:val="24"/>
                <w:szCs w:val="24"/>
                <w:lang w:eastAsia="lv-LV"/>
              </w:rPr>
              <w:t xml:space="preserve"> ar kvēldiegu, augstas intensitātes gāzizlādes spuldzēs vai cepeškrāsns spuldzēs.</w:t>
            </w:r>
          </w:p>
        </w:tc>
        <w:tc>
          <w:tcPr>
            <w:tcW w:w="2046" w:type="pct"/>
            <w:shd w:val="clear" w:color="auto" w:fill="FFFFFF" w:themeFill="background1"/>
          </w:tcPr>
          <w:p w14:paraId="46361A63"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Līdz 2027.gada 31.decembrim piemēro visām iekārtām, kuras atbilst  šo noteikumu 2.pielikumā minētajām iekārtu kategorijām, izņemot lietojumus, uz kuriem attiecas šā pielikuma 37.punkts.</w:t>
            </w:r>
          </w:p>
        </w:tc>
      </w:tr>
      <w:tr w:rsidR="0049567F" w:rsidRPr="00073E74" w14:paraId="4EE60FE9" w14:textId="77777777" w:rsidTr="0049567F">
        <w:tc>
          <w:tcPr>
            <w:tcW w:w="388" w:type="pct"/>
          </w:tcPr>
          <w:p w14:paraId="0A9E0DF5"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16.</w:t>
            </w:r>
            <w:r w:rsidRPr="0049567F">
              <w:rPr>
                <w:rFonts w:ascii="Times New Roman" w:eastAsia="Times New Roman" w:hAnsi="Times New Roman" w:cs="Times New Roman"/>
                <w:sz w:val="24"/>
                <w:szCs w:val="24"/>
                <w:vertAlign w:val="superscript"/>
                <w:lang w:eastAsia="lv-LV"/>
              </w:rPr>
              <w:t>7</w:t>
            </w:r>
            <w:r w:rsidRPr="0049567F">
              <w:rPr>
                <w:rFonts w:ascii="Times New Roman" w:eastAsia="Times New Roman" w:hAnsi="Times New Roman" w:cs="Times New Roman"/>
                <w:sz w:val="24"/>
                <w:szCs w:val="24"/>
                <w:lang w:eastAsia="lv-LV"/>
              </w:rPr>
              <w:t xml:space="preserve"> </w:t>
            </w:r>
          </w:p>
        </w:tc>
        <w:tc>
          <w:tcPr>
            <w:tcW w:w="2566" w:type="pct"/>
            <w:shd w:val="clear" w:color="auto" w:fill="FFFFFF" w:themeFill="background1"/>
          </w:tcPr>
          <w:p w14:paraId="6C8A1AEF"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Svins </w:t>
            </w:r>
            <w:proofErr w:type="spellStart"/>
            <w:r w:rsidRPr="0049567F">
              <w:rPr>
                <w:rFonts w:ascii="Times New Roman" w:eastAsia="Times New Roman" w:hAnsi="Times New Roman" w:cs="Times New Roman"/>
                <w:sz w:val="24"/>
                <w:szCs w:val="24"/>
                <w:lang w:eastAsia="lv-LV"/>
              </w:rPr>
              <w:t>lodmetālos</w:t>
            </w:r>
            <w:proofErr w:type="spellEnd"/>
            <w:r w:rsidRPr="0049567F">
              <w:rPr>
                <w:rFonts w:ascii="Times New Roman" w:eastAsia="Times New Roman" w:hAnsi="Times New Roman" w:cs="Times New Roman"/>
                <w:sz w:val="24"/>
                <w:szCs w:val="24"/>
                <w:lang w:eastAsia="lv-LV"/>
              </w:rPr>
              <w:t xml:space="preserve"> ar augstu kušanas temperatūru (t. i., svina sakausējumi ar svina saturu vismaz 85 masas %) audio pārveidotājiem, kuru maksimālā darba temperatūra pārsniedz 200 °C.</w:t>
            </w:r>
          </w:p>
        </w:tc>
        <w:tc>
          <w:tcPr>
            <w:tcW w:w="2046" w:type="pct"/>
            <w:shd w:val="clear" w:color="auto" w:fill="FFFFFF" w:themeFill="background1"/>
          </w:tcPr>
          <w:p w14:paraId="0938461A"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Līdz 2027.gada 31.decembrim piemēro visām iekārtam, kuras atbilst šo noteikumu 2.pielikumā minētajām iekārtu kategorijām, izņemot lietojumus, uz kuriem attiecas šā pielikuma 37.punkts.</w:t>
            </w:r>
          </w:p>
        </w:tc>
      </w:tr>
      <w:tr w:rsidR="0049567F" w:rsidRPr="00073E74" w14:paraId="25D0BD86" w14:textId="77777777" w:rsidTr="00C05D79">
        <w:tc>
          <w:tcPr>
            <w:tcW w:w="388" w:type="pct"/>
            <w:hideMark/>
          </w:tcPr>
          <w:p w14:paraId="6AFD4DE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17.</w:t>
            </w:r>
          </w:p>
        </w:tc>
        <w:tc>
          <w:tcPr>
            <w:tcW w:w="2566" w:type="pct"/>
            <w:hideMark/>
          </w:tcPr>
          <w:p w14:paraId="12A1DB0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serveriem, uzkrāšanas un datu masīvu atmiņas sistēmām, tīkla infrastruktūras komutācijas, signalizācijas un pārraides iekārtām, kā arī tīkla pārvaldībai telesakaru jomā</w:t>
            </w:r>
          </w:p>
        </w:tc>
        <w:tc>
          <w:tcPr>
            <w:tcW w:w="2046" w:type="pct"/>
            <w:hideMark/>
          </w:tcPr>
          <w:p w14:paraId="665D569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5275B5" w14:paraId="528A397E" w14:textId="77777777" w:rsidTr="00C05D79">
        <w:tc>
          <w:tcPr>
            <w:tcW w:w="388" w:type="pct"/>
            <w:hideMark/>
          </w:tcPr>
          <w:p w14:paraId="54037427"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18.</w:t>
            </w:r>
          </w:p>
        </w:tc>
        <w:tc>
          <w:tcPr>
            <w:tcW w:w="2566" w:type="pct"/>
            <w:hideMark/>
          </w:tcPr>
          <w:p w14:paraId="238BD808"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Elektriskie un elektroniskie komponenti, kuros svins ir stiklā vai keramikā, izņemot kondensatoros izmantotu dielektrisko keramiku (piemēram, pjezoelektriskās ierīces), vai stikla vai keramikas matricās</w:t>
            </w:r>
            <w:r w:rsidRPr="0049567F" w:rsidDel="004629B6">
              <w:rPr>
                <w:rFonts w:ascii="Times New Roman" w:eastAsia="Times New Roman" w:hAnsi="Times New Roman" w:cs="Times New Roman"/>
                <w:sz w:val="24"/>
                <w:szCs w:val="24"/>
                <w:lang w:eastAsia="lv-LV"/>
              </w:rPr>
              <w:t xml:space="preserve"> </w:t>
            </w:r>
          </w:p>
        </w:tc>
        <w:tc>
          <w:tcPr>
            <w:tcW w:w="2046" w:type="pct"/>
            <w:hideMark/>
          </w:tcPr>
          <w:p w14:paraId="46EB78E8" w14:textId="77777777" w:rsidR="0049567F" w:rsidRPr="0049567F" w:rsidRDefault="0049567F" w:rsidP="00C05D79">
            <w:pPr>
              <w:spacing w:after="120" w:line="240" w:lineRule="auto"/>
              <w:ind w:left="170" w:hanging="170"/>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Piemēro līdz 2027.gada 30.jūnijam visām iekārtām, kuras atbilst šo noteikumu 2.pielikumā minētajām iekārtu kategorijām. </w:t>
            </w:r>
          </w:p>
        </w:tc>
      </w:tr>
      <w:tr w:rsidR="0049567F" w:rsidRPr="00073E74" w14:paraId="0496D29D" w14:textId="77777777" w:rsidTr="00C05D79">
        <w:tc>
          <w:tcPr>
            <w:tcW w:w="388" w:type="pct"/>
            <w:hideMark/>
          </w:tcPr>
          <w:p w14:paraId="1BCC6F1E"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19.</w:t>
            </w:r>
          </w:p>
        </w:tc>
        <w:tc>
          <w:tcPr>
            <w:tcW w:w="2566" w:type="pct"/>
            <w:hideMark/>
          </w:tcPr>
          <w:p w14:paraId="0CCF8B4C"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Svins dielektriskajā keramikā, ko izmanto kondensatoros, kas paredzēti nominālajam spriegumam vismaz 125 V maiņstrāvai vai 250 V līdzstrāvai</w:t>
            </w:r>
            <w:r w:rsidRPr="0049567F" w:rsidDel="00FF251B">
              <w:rPr>
                <w:rFonts w:ascii="Times New Roman" w:eastAsia="Times New Roman" w:hAnsi="Times New Roman" w:cs="Times New Roman"/>
                <w:sz w:val="24"/>
                <w:szCs w:val="24"/>
                <w:lang w:eastAsia="lv-LV"/>
              </w:rPr>
              <w:t xml:space="preserve"> </w:t>
            </w:r>
          </w:p>
        </w:tc>
        <w:tc>
          <w:tcPr>
            <w:tcW w:w="2046" w:type="pct"/>
            <w:hideMark/>
          </w:tcPr>
          <w:p w14:paraId="111F9B55" w14:textId="77777777" w:rsidR="0049567F" w:rsidRPr="0049567F" w:rsidRDefault="0049567F" w:rsidP="00C05D79">
            <w:pPr>
              <w:spacing w:after="120" w:line="240" w:lineRule="auto"/>
              <w:ind w:left="170" w:hanging="170"/>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Piemēro līdz 2027.gada 31.decembrim visām iekārtam, kuras atbilst šo noteikumu 2.pielikumā minētajām iekārtu kategorijām, izņemot lietojumus, uz kuriem attiecas šā pielikuma 18.vai 48.punkts. </w:t>
            </w:r>
          </w:p>
        </w:tc>
      </w:tr>
      <w:tr w:rsidR="0049567F" w:rsidRPr="00073E74" w14:paraId="4EBC5AE6" w14:textId="77777777" w:rsidTr="00C05D79">
        <w:tc>
          <w:tcPr>
            <w:tcW w:w="388" w:type="pct"/>
          </w:tcPr>
          <w:p w14:paraId="291A967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19.</w:t>
            </w:r>
            <w:r w:rsidRPr="0049567F">
              <w:rPr>
                <w:rFonts w:ascii="Times New Roman" w:eastAsia="Times New Roman" w:hAnsi="Times New Roman" w:cs="Times New Roman"/>
                <w:sz w:val="24"/>
                <w:szCs w:val="24"/>
                <w:vertAlign w:val="superscript"/>
                <w:lang w:eastAsia="lv-LV"/>
              </w:rPr>
              <w:t>1</w:t>
            </w:r>
            <w:r w:rsidRPr="0049567F">
              <w:rPr>
                <w:rFonts w:ascii="Times New Roman" w:eastAsia="Times New Roman" w:hAnsi="Times New Roman" w:cs="Times New Roman"/>
                <w:sz w:val="24"/>
                <w:szCs w:val="24"/>
                <w:lang w:eastAsia="lv-LV"/>
              </w:rPr>
              <w:t xml:space="preserve"> </w:t>
            </w:r>
          </w:p>
        </w:tc>
        <w:tc>
          <w:tcPr>
            <w:tcW w:w="2566" w:type="pct"/>
          </w:tcPr>
          <w:p w14:paraId="7C0C4838"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Svins dielektriķu keramikas kondensatoros nominālajam spriegumam mazāk nekā 125 V maiņstrāvai vai 250 V līdzstrāvai</w:t>
            </w:r>
          </w:p>
        </w:tc>
        <w:tc>
          <w:tcPr>
            <w:tcW w:w="2046" w:type="pct"/>
          </w:tcPr>
          <w:p w14:paraId="7E3B947C"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Atļauts izmantot rezerves daļās iekārtās, kas laistas tirgū pirms 2013. gada 1. janvāra.</w:t>
            </w:r>
          </w:p>
        </w:tc>
      </w:tr>
      <w:tr w:rsidR="0049567F" w:rsidRPr="00073E74" w14:paraId="08185227" w14:textId="77777777" w:rsidTr="00C05D79">
        <w:tc>
          <w:tcPr>
            <w:tcW w:w="388" w:type="pct"/>
            <w:hideMark/>
          </w:tcPr>
          <w:p w14:paraId="2AF7FB2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20.</w:t>
            </w:r>
          </w:p>
        </w:tc>
        <w:tc>
          <w:tcPr>
            <w:tcW w:w="2566" w:type="pct"/>
            <w:hideMark/>
          </w:tcPr>
          <w:p w14:paraId="066AD99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tā savienojumi elektriskajos kontaktos</w:t>
            </w:r>
          </w:p>
        </w:tc>
        <w:tc>
          <w:tcPr>
            <w:tcW w:w="2046" w:type="pct"/>
            <w:hideMark/>
          </w:tcPr>
          <w:p w14:paraId="4C2A4834" w14:textId="77777777" w:rsidR="0049567F"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Attiecas uz iekārtām, kuras atbilst šo noteikumu 2. pielikumā minētajai 8., 9. un 11. iekārtu kategorijai</w:t>
            </w:r>
            <w:r>
              <w:rPr>
                <w:rFonts w:ascii="Times New Roman" w:eastAsia="Times New Roman" w:hAnsi="Times New Roman" w:cs="Times New Roman"/>
                <w:sz w:val="24"/>
                <w:szCs w:val="24"/>
                <w:lang w:eastAsia="lv-LV"/>
              </w:rPr>
              <w:t>.</w:t>
            </w:r>
          </w:p>
          <w:p w14:paraId="0D20BE4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3C302C91"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w:t>
            </w:r>
            <w:r w:rsidRPr="00073E74">
              <w:rPr>
                <w:rFonts w:ascii="Times New Roman" w:eastAsia="Times New Roman" w:hAnsi="Times New Roman" w:cs="Times New Roman"/>
                <w:sz w:val="24"/>
                <w:szCs w:val="24"/>
                <w:lang w:eastAsia="lv-LV"/>
              </w:rPr>
              <w:lastRenderedPageBreak/>
              <w:t xml:space="preserve">8. un 9.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p>
          <w:p w14:paraId="1F2A85CD"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p>
          <w:p w14:paraId="3D5BDC1E"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073E74" w14:paraId="2251D457" w14:textId="77777777" w:rsidTr="00C05D79">
        <w:tc>
          <w:tcPr>
            <w:tcW w:w="388" w:type="pct"/>
            <w:hideMark/>
          </w:tcPr>
          <w:p w14:paraId="2814612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20.</w:t>
            </w:r>
            <w:r w:rsidRPr="00073E74">
              <w:rPr>
                <w:rFonts w:ascii="Times New Roman" w:eastAsia="Times New Roman" w:hAnsi="Times New Roman" w:cs="Times New Roman"/>
                <w:sz w:val="24"/>
                <w:szCs w:val="24"/>
                <w:vertAlign w:val="superscript"/>
                <w:lang w:eastAsia="lv-LV"/>
              </w:rPr>
              <w:t>1</w:t>
            </w:r>
          </w:p>
        </w:tc>
        <w:tc>
          <w:tcPr>
            <w:tcW w:w="2566" w:type="pct"/>
            <w:hideMark/>
          </w:tcPr>
          <w:p w14:paraId="30E118B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tā savienojumi elektriskajos kontaktos, ko izmanto:</w:t>
            </w:r>
          </w:p>
          <w:p w14:paraId="467D4F9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jaudas slēdžos;</w:t>
            </w:r>
          </w:p>
          <w:p w14:paraId="50630F0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temperatūras sensoros;</w:t>
            </w:r>
          </w:p>
          <w:p w14:paraId="03452C3C" w14:textId="77777777" w:rsidR="0049567F" w:rsidRPr="00073E74" w:rsidRDefault="0049567F" w:rsidP="00C05D79">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c) motoru </w:t>
            </w:r>
            <w:proofErr w:type="spellStart"/>
            <w:r w:rsidRPr="00073E74">
              <w:rPr>
                <w:rFonts w:ascii="Times New Roman" w:eastAsia="Times New Roman" w:hAnsi="Times New Roman" w:cs="Times New Roman"/>
                <w:sz w:val="24"/>
                <w:szCs w:val="24"/>
                <w:lang w:eastAsia="lv-LV"/>
              </w:rPr>
              <w:t>termoaizsargos</w:t>
            </w:r>
            <w:proofErr w:type="spellEnd"/>
            <w:r w:rsidRPr="00073E74">
              <w:rPr>
                <w:rFonts w:ascii="Times New Roman" w:eastAsia="Times New Roman" w:hAnsi="Times New Roman" w:cs="Times New Roman"/>
                <w:sz w:val="24"/>
                <w:szCs w:val="24"/>
                <w:lang w:eastAsia="lv-LV"/>
              </w:rPr>
              <w:t xml:space="preserve"> (izņemot hermētiskus motoru </w:t>
            </w:r>
            <w:proofErr w:type="spellStart"/>
            <w:r w:rsidRPr="00073E74">
              <w:rPr>
                <w:rFonts w:ascii="Times New Roman" w:eastAsia="Times New Roman" w:hAnsi="Times New Roman" w:cs="Times New Roman"/>
                <w:sz w:val="24"/>
                <w:szCs w:val="24"/>
                <w:lang w:eastAsia="lv-LV"/>
              </w:rPr>
              <w:t>termoaizsargus</w:t>
            </w:r>
            <w:proofErr w:type="spellEnd"/>
            <w:r w:rsidRPr="00073E74">
              <w:rPr>
                <w:rFonts w:ascii="Times New Roman" w:eastAsia="Times New Roman" w:hAnsi="Times New Roman" w:cs="Times New Roman"/>
                <w:sz w:val="24"/>
                <w:szCs w:val="24"/>
                <w:lang w:eastAsia="lv-LV"/>
              </w:rPr>
              <w:t>);</w:t>
            </w:r>
          </w:p>
          <w:p w14:paraId="0FBEAA5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d) maiņstrāvas slēdžos, kas paredzēti:</w:t>
            </w:r>
          </w:p>
          <w:p w14:paraId="209A0D26" w14:textId="77777777" w:rsidR="0049567F" w:rsidRPr="00073E74" w:rsidRDefault="0049567F" w:rsidP="00C05D79">
            <w:pPr>
              <w:spacing w:after="120" w:line="240" w:lineRule="auto"/>
              <w:ind w:left="512" w:hanging="283"/>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- 6 A un vairāk pie 250 V un lielāka maiņstrāvas sprieguma</w:t>
            </w: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vai</w:t>
            </w:r>
          </w:p>
          <w:p w14:paraId="50F73C1A" w14:textId="77777777" w:rsidR="0049567F" w:rsidRPr="00073E74" w:rsidRDefault="0049567F" w:rsidP="00C05D79">
            <w:pPr>
              <w:spacing w:after="120" w:line="240" w:lineRule="auto"/>
              <w:ind w:left="512" w:hanging="283"/>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- 12 A un vairāk pie 125 V un lielāka maiņstrāvas sprieguma;</w:t>
            </w:r>
          </w:p>
          <w:p w14:paraId="37C98E5B" w14:textId="77777777" w:rsidR="0049567F" w:rsidRPr="00073E74" w:rsidRDefault="0049567F" w:rsidP="00C05D79">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e) līdzstrāvas slēdžos, kas paredzēti 20 A un vairāk pie 18 V un lielāka līdzstrāvas sprieguma;</w:t>
            </w:r>
          </w:p>
          <w:p w14:paraId="4A671BE4" w14:textId="77777777" w:rsidR="0049567F" w:rsidRPr="00073E74" w:rsidRDefault="0049567F" w:rsidP="00C05D79">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f) slēdžos, ko izmanto sprieguma padeves frekvencēm </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200 Hz</w:t>
            </w:r>
          </w:p>
        </w:tc>
        <w:tc>
          <w:tcPr>
            <w:tcW w:w="2046" w:type="pct"/>
            <w:hideMark/>
          </w:tcPr>
          <w:p w14:paraId="70A5C3B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567F" w:rsidRPr="00073E74" w14:paraId="7DC32371" w14:textId="77777777" w:rsidTr="00C05D79">
        <w:tc>
          <w:tcPr>
            <w:tcW w:w="388" w:type="pct"/>
            <w:hideMark/>
          </w:tcPr>
          <w:p w14:paraId="384BE28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21.</w:t>
            </w:r>
          </w:p>
        </w:tc>
        <w:tc>
          <w:tcPr>
            <w:tcW w:w="2566" w:type="pct"/>
            <w:hideMark/>
          </w:tcPr>
          <w:p w14:paraId="523D1A9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un tā savienojumi vienreizējos </w:t>
            </w:r>
            <w:proofErr w:type="spellStart"/>
            <w:r w:rsidRPr="00073E74">
              <w:rPr>
                <w:rFonts w:ascii="Times New Roman" w:eastAsia="Times New Roman" w:hAnsi="Times New Roman" w:cs="Times New Roman"/>
                <w:sz w:val="24"/>
                <w:szCs w:val="24"/>
                <w:lang w:eastAsia="lv-LV"/>
              </w:rPr>
              <w:t>termodrošinātājos</w:t>
            </w:r>
            <w:proofErr w:type="spellEnd"/>
          </w:p>
        </w:tc>
        <w:tc>
          <w:tcPr>
            <w:tcW w:w="2046" w:type="pct"/>
            <w:hideMark/>
          </w:tcPr>
          <w:p w14:paraId="0D33229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2012</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janvāra</w:t>
            </w:r>
          </w:p>
        </w:tc>
      </w:tr>
      <w:tr w:rsidR="0049567F" w:rsidRPr="00073E74" w14:paraId="73D22CB8" w14:textId="77777777" w:rsidTr="00C05D79">
        <w:tc>
          <w:tcPr>
            <w:tcW w:w="388" w:type="pct"/>
            <w:hideMark/>
          </w:tcPr>
          <w:p w14:paraId="42339A6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22.</w:t>
            </w:r>
          </w:p>
        </w:tc>
        <w:tc>
          <w:tcPr>
            <w:tcW w:w="2566" w:type="pct"/>
            <w:hideMark/>
          </w:tcPr>
          <w:p w14:paraId="50B7B1C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tā savienojumi elektriskajos kontaktos</w:t>
            </w:r>
          </w:p>
        </w:tc>
        <w:tc>
          <w:tcPr>
            <w:tcW w:w="2046" w:type="pct"/>
            <w:hideMark/>
          </w:tcPr>
          <w:p w14:paraId="322C980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41CA3238" w14:textId="77777777" w:rsidTr="00C05D79">
        <w:tc>
          <w:tcPr>
            <w:tcW w:w="388" w:type="pct"/>
            <w:hideMark/>
          </w:tcPr>
          <w:p w14:paraId="610A94A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23.</w:t>
            </w:r>
          </w:p>
        </w:tc>
        <w:tc>
          <w:tcPr>
            <w:tcW w:w="2566" w:type="pct"/>
            <w:hideMark/>
          </w:tcPr>
          <w:p w14:paraId="6DF6277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Hroms (VI) kā oglekļa tērauda dzesēšanas sistēmas pretkorozijas līdzeklis absorbcijas ledusskapjos līdz 0,75 masas % dzesēšanas šķīdumā</w:t>
            </w:r>
          </w:p>
        </w:tc>
        <w:tc>
          <w:tcPr>
            <w:tcW w:w="2046" w:type="pct"/>
            <w:hideMark/>
          </w:tcPr>
          <w:p w14:paraId="17557ED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r>
              <w:rPr>
                <w:rFonts w:ascii="Times New Roman" w:eastAsia="Times New Roman" w:hAnsi="Times New Roman" w:cs="Times New Roman"/>
                <w:sz w:val="24"/>
                <w:szCs w:val="24"/>
                <w:lang w:eastAsia="lv-LV"/>
              </w:rPr>
              <w:t>:</w:t>
            </w:r>
          </w:p>
          <w:p w14:paraId="45EFB9F9"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rūpnieciskā monitoringa un kontroles instrumentus</w:t>
            </w:r>
            <w:r>
              <w:rPr>
                <w:rFonts w:ascii="Times New Roman" w:eastAsia="Times New Roman" w:hAnsi="Times New Roman" w:cs="Times New Roman"/>
                <w:sz w:val="24"/>
                <w:szCs w:val="24"/>
                <w:lang w:eastAsia="lv-LV"/>
              </w:rPr>
              <w:t>;</w:t>
            </w:r>
          </w:p>
          <w:p w14:paraId="18BE6452"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kuras atbilst šo noteikumu 2. pielikumā minētajai 8. iekārtu kategorijai</w:t>
            </w:r>
            <w:r>
              <w:rPr>
                <w:rFonts w:ascii="Times New Roman" w:eastAsia="Times New Roman" w:hAnsi="Times New Roman" w:cs="Times New Roman"/>
                <w:sz w:val="24"/>
                <w:szCs w:val="24"/>
                <w:lang w:eastAsia="lv-LV"/>
              </w:rPr>
              <w:t>;</w:t>
            </w:r>
          </w:p>
          <w:p w14:paraId="5B1B4F9D"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rūpnieciskā monitoringa un kontroles instrumentiem, kuri atbilst šo noteikumu 2. pielikuma 9. iekārtu kategorijai, un iekārtām, kuras atbilst šo noteikumu 2. pielikumā minētajai 11. iekārtu kategorijai</w:t>
            </w:r>
          </w:p>
        </w:tc>
      </w:tr>
      <w:tr w:rsidR="0049567F" w:rsidRPr="00073E74" w14:paraId="0CC26105" w14:textId="77777777" w:rsidTr="00C05D79">
        <w:tc>
          <w:tcPr>
            <w:tcW w:w="388" w:type="pct"/>
            <w:hideMark/>
          </w:tcPr>
          <w:p w14:paraId="04F575A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23.</w:t>
            </w:r>
            <w:r w:rsidRPr="00073E74">
              <w:rPr>
                <w:rFonts w:ascii="Times New Roman" w:eastAsia="Times New Roman" w:hAnsi="Times New Roman" w:cs="Times New Roman"/>
                <w:sz w:val="24"/>
                <w:szCs w:val="24"/>
                <w:vertAlign w:val="superscript"/>
                <w:lang w:eastAsia="lv-LV"/>
              </w:rPr>
              <w:t>1</w:t>
            </w:r>
          </w:p>
        </w:tc>
        <w:tc>
          <w:tcPr>
            <w:tcW w:w="2566" w:type="pct"/>
            <w:hideMark/>
          </w:tcPr>
          <w:p w14:paraId="57B00D7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Līdz 0,75 masas % </w:t>
            </w:r>
            <w:proofErr w:type="spellStart"/>
            <w:r w:rsidRPr="00073E74">
              <w:rPr>
                <w:rFonts w:ascii="Times New Roman" w:eastAsia="Times New Roman" w:hAnsi="Times New Roman" w:cs="Times New Roman"/>
                <w:sz w:val="24"/>
                <w:szCs w:val="24"/>
                <w:lang w:eastAsia="lv-LV"/>
              </w:rPr>
              <w:t>sešvērtīgā</w:t>
            </w:r>
            <w:proofErr w:type="spellEnd"/>
            <w:r w:rsidRPr="00073E74">
              <w:rPr>
                <w:rFonts w:ascii="Times New Roman" w:eastAsia="Times New Roman" w:hAnsi="Times New Roman" w:cs="Times New Roman"/>
                <w:sz w:val="24"/>
                <w:szCs w:val="24"/>
                <w:lang w:eastAsia="lv-LV"/>
              </w:rPr>
              <w:t xml:space="preserve"> hroma, kuru izmanto par pretkorozijas aģentu dzesēšanas šķīdumā, ko lieto tādu absorbcijas ledusskapju (tostarp </w:t>
            </w:r>
            <w:proofErr w:type="spellStart"/>
            <w:r w:rsidRPr="00073E74">
              <w:rPr>
                <w:rFonts w:ascii="Times New Roman" w:eastAsia="Times New Roman" w:hAnsi="Times New Roman" w:cs="Times New Roman"/>
                <w:sz w:val="24"/>
                <w:szCs w:val="24"/>
                <w:lang w:eastAsia="lv-LV"/>
              </w:rPr>
              <w:t>minibāru</w:t>
            </w:r>
            <w:proofErr w:type="spellEnd"/>
            <w:r w:rsidRPr="00073E74">
              <w:rPr>
                <w:rFonts w:ascii="Times New Roman" w:eastAsia="Times New Roman" w:hAnsi="Times New Roman" w:cs="Times New Roman"/>
                <w:sz w:val="24"/>
                <w:szCs w:val="24"/>
                <w:lang w:eastAsia="lv-LV"/>
              </w:rPr>
              <w:t xml:space="preserve">) dzesēšanas sistēmās no oglekļa tērauda, kurus paredzēts pilnībā vai daļēji izmantot ar elektrisko sildītāju un kuru vidējā izmantotā elektriskā ieejas jauda ir </w:t>
            </w:r>
            <w:r>
              <w:rPr>
                <w:rFonts w:ascii="Times New Roman" w:eastAsia="Times New Roman" w:hAnsi="Times New Roman" w:cs="Times New Roman"/>
                <w:sz w:val="24"/>
                <w:szCs w:val="24"/>
                <w:lang w:eastAsia="lv-LV"/>
              </w:rPr>
              <w:t>&lt; </w:t>
            </w:r>
            <w:r w:rsidRPr="00073E74">
              <w:rPr>
                <w:rFonts w:ascii="Times New Roman" w:eastAsia="Times New Roman" w:hAnsi="Times New Roman" w:cs="Times New Roman"/>
                <w:sz w:val="24"/>
                <w:szCs w:val="24"/>
                <w:lang w:eastAsia="lv-LV"/>
              </w:rPr>
              <w:t>75 W pastāvīgas ekspluatācijas apstākļos</w:t>
            </w:r>
          </w:p>
        </w:tc>
        <w:tc>
          <w:tcPr>
            <w:tcW w:w="2046" w:type="pct"/>
            <w:hideMark/>
          </w:tcPr>
          <w:p w14:paraId="1801811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5. martam piemēro iekārtām, kuras atbilst šo noteikumu 2. pielikumā minētajai 1., 2., 3., 4., 5., 6., 7. un 10. iekārtu kategorijai</w:t>
            </w:r>
          </w:p>
        </w:tc>
      </w:tr>
      <w:tr w:rsidR="0049567F" w:rsidRPr="00073E74" w14:paraId="1A9EE134" w14:textId="77777777" w:rsidTr="00C05D79">
        <w:tc>
          <w:tcPr>
            <w:tcW w:w="388" w:type="pct"/>
            <w:hideMark/>
          </w:tcPr>
          <w:p w14:paraId="1810B47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23.</w:t>
            </w:r>
            <w:r w:rsidRPr="00073E74">
              <w:rPr>
                <w:rFonts w:ascii="Times New Roman" w:eastAsia="Times New Roman" w:hAnsi="Times New Roman" w:cs="Times New Roman"/>
                <w:sz w:val="24"/>
                <w:szCs w:val="24"/>
                <w:vertAlign w:val="superscript"/>
                <w:lang w:eastAsia="lv-LV"/>
              </w:rPr>
              <w:t>2</w:t>
            </w:r>
          </w:p>
        </w:tc>
        <w:tc>
          <w:tcPr>
            <w:tcW w:w="2566" w:type="pct"/>
            <w:hideMark/>
          </w:tcPr>
          <w:p w14:paraId="53E8F7A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Līdz 0,75 masas % </w:t>
            </w:r>
            <w:proofErr w:type="spellStart"/>
            <w:r w:rsidRPr="00073E74">
              <w:rPr>
                <w:rFonts w:ascii="Times New Roman" w:eastAsia="Times New Roman" w:hAnsi="Times New Roman" w:cs="Times New Roman"/>
                <w:sz w:val="24"/>
                <w:szCs w:val="24"/>
                <w:lang w:eastAsia="lv-LV"/>
              </w:rPr>
              <w:t>sešvērtīgā</w:t>
            </w:r>
            <w:proofErr w:type="spellEnd"/>
            <w:r w:rsidRPr="00073E74">
              <w:rPr>
                <w:rFonts w:ascii="Times New Roman" w:eastAsia="Times New Roman" w:hAnsi="Times New Roman" w:cs="Times New Roman"/>
                <w:sz w:val="24"/>
                <w:szCs w:val="24"/>
                <w:lang w:eastAsia="lv-LV"/>
              </w:rPr>
              <w:t xml:space="preserve"> hroma, kuru izmanto par pretkorozijas aģentu dzesēšanas šķīdumā, ko lieto tādu absorbcijas ledusskapju dzesēšanas sistēmās no oglekļa tērauda</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kurus paredzēts:</w:t>
            </w:r>
          </w:p>
          <w:p w14:paraId="2B7280A4" w14:textId="77777777" w:rsidR="0049567F" w:rsidRPr="00073E74" w:rsidRDefault="0049567F" w:rsidP="00C05D79">
            <w:pPr>
              <w:spacing w:after="120" w:line="240" w:lineRule="auto"/>
              <w:ind w:left="230" w:hanging="23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 </w:t>
            </w:r>
            <w:r w:rsidRPr="00073E74">
              <w:rPr>
                <w:rFonts w:ascii="Times New Roman" w:eastAsia="Times New Roman" w:hAnsi="Times New Roman" w:cs="Times New Roman"/>
                <w:sz w:val="24"/>
                <w:szCs w:val="24"/>
                <w:lang w:eastAsia="lv-LV"/>
              </w:rPr>
              <w:t xml:space="preserve">pilnībā vai daļēji izmantot ar elektrisko sildītāju un kuru vidējā izmantotā elektriskā ieejas jauda ir </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75 W pastāvīgas ekspluatācijas apstākļos;</w:t>
            </w:r>
          </w:p>
          <w:p w14:paraId="62BDD06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b) </w:t>
            </w:r>
            <w:r w:rsidRPr="00073E74">
              <w:rPr>
                <w:rFonts w:ascii="Times New Roman" w:eastAsia="Times New Roman" w:hAnsi="Times New Roman" w:cs="Times New Roman"/>
                <w:sz w:val="24"/>
                <w:szCs w:val="24"/>
                <w:lang w:eastAsia="lv-LV"/>
              </w:rPr>
              <w:t>pilnībā izmantot ar neelektrisku sildītāju</w:t>
            </w:r>
          </w:p>
        </w:tc>
        <w:tc>
          <w:tcPr>
            <w:tcW w:w="2046" w:type="pct"/>
            <w:hideMark/>
          </w:tcPr>
          <w:p w14:paraId="26F1859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567F" w:rsidRPr="00073E74" w14:paraId="2D7EABEC" w14:textId="77777777" w:rsidTr="00C05D79">
        <w:tc>
          <w:tcPr>
            <w:tcW w:w="388" w:type="pct"/>
          </w:tcPr>
          <w:p w14:paraId="5C32383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r w:rsidRPr="009B7CA2">
              <w:rPr>
                <w:rFonts w:ascii="Times New Roman" w:eastAsia="Times New Roman" w:hAnsi="Times New Roman" w:cs="Times New Roman"/>
                <w:sz w:val="24"/>
                <w:szCs w:val="24"/>
                <w:vertAlign w:val="superscript"/>
                <w:lang w:eastAsia="lv-LV"/>
              </w:rPr>
              <w:t>3</w:t>
            </w:r>
          </w:p>
        </w:tc>
        <w:tc>
          <w:tcPr>
            <w:tcW w:w="2566" w:type="pct"/>
          </w:tcPr>
          <w:p w14:paraId="0DA39C4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9B7CA2">
              <w:rPr>
                <w:rFonts w:ascii="Times New Roman" w:eastAsia="Times New Roman" w:hAnsi="Times New Roman" w:cs="Times New Roman"/>
                <w:sz w:val="24"/>
                <w:szCs w:val="24"/>
                <w:lang w:eastAsia="lv-LV"/>
              </w:rPr>
              <w:t xml:space="preserve">Līdz 0,7 masas % </w:t>
            </w:r>
            <w:proofErr w:type="spellStart"/>
            <w:r w:rsidRPr="009B7CA2">
              <w:rPr>
                <w:rFonts w:ascii="Times New Roman" w:eastAsia="Times New Roman" w:hAnsi="Times New Roman" w:cs="Times New Roman"/>
                <w:sz w:val="24"/>
                <w:szCs w:val="24"/>
                <w:lang w:eastAsia="lv-LV"/>
              </w:rPr>
              <w:t>sešvērtīgā</w:t>
            </w:r>
            <w:proofErr w:type="spellEnd"/>
            <w:r w:rsidRPr="009B7CA2">
              <w:rPr>
                <w:rFonts w:ascii="Times New Roman" w:eastAsia="Times New Roman" w:hAnsi="Times New Roman" w:cs="Times New Roman"/>
                <w:sz w:val="24"/>
                <w:szCs w:val="24"/>
                <w:lang w:eastAsia="lv-LV"/>
              </w:rPr>
              <w:t xml:space="preserve"> hroma, ko izmanto par pretkorozijas aģentu telpu un ūdens sildīšanai paredzētu gāzes absorbcijas </w:t>
            </w:r>
            <w:proofErr w:type="spellStart"/>
            <w:r w:rsidRPr="009B7CA2">
              <w:rPr>
                <w:rFonts w:ascii="Times New Roman" w:eastAsia="Times New Roman" w:hAnsi="Times New Roman" w:cs="Times New Roman"/>
                <w:sz w:val="24"/>
                <w:szCs w:val="24"/>
                <w:lang w:eastAsia="lv-LV"/>
              </w:rPr>
              <w:t>siltumsūkņu</w:t>
            </w:r>
            <w:proofErr w:type="spellEnd"/>
            <w:r w:rsidRPr="009B7CA2">
              <w:rPr>
                <w:rFonts w:ascii="Times New Roman" w:eastAsia="Times New Roman" w:hAnsi="Times New Roman" w:cs="Times New Roman"/>
                <w:sz w:val="24"/>
                <w:szCs w:val="24"/>
                <w:lang w:eastAsia="lv-LV"/>
              </w:rPr>
              <w:t xml:space="preserve"> oglekļa tērauda noslēgtā kontūra darba šķidrumā</w:t>
            </w:r>
          </w:p>
        </w:tc>
        <w:tc>
          <w:tcPr>
            <w:tcW w:w="2046" w:type="pct"/>
          </w:tcPr>
          <w:p w14:paraId="58AE3045" w14:textId="77777777" w:rsidR="0049567F" w:rsidRPr="00432341" w:rsidRDefault="0049567F" w:rsidP="00C05D79">
            <w:pPr>
              <w:spacing w:after="120" w:line="240" w:lineRule="auto"/>
              <w:rPr>
                <w:rFonts w:ascii="Times New Roman" w:eastAsia="Times New Roman" w:hAnsi="Times New Roman" w:cs="Times New Roman"/>
                <w:sz w:val="24"/>
                <w:szCs w:val="24"/>
                <w:lang w:eastAsia="lv-LV"/>
              </w:rPr>
            </w:pPr>
            <w:r w:rsidRPr="00432341">
              <w:rPr>
                <w:rFonts w:ascii="Times New Roman" w:hAnsi="Times New Roman" w:cs="Times New Roman"/>
                <w:sz w:val="24"/>
                <w:szCs w:val="24"/>
              </w:rPr>
              <w:t>Līdz 2026</w:t>
            </w:r>
            <w:r>
              <w:rPr>
                <w:rFonts w:ascii="Times New Roman" w:hAnsi="Times New Roman" w:cs="Times New Roman"/>
                <w:sz w:val="24"/>
                <w:szCs w:val="24"/>
              </w:rPr>
              <w:t>. gada</w:t>
            </w:r>
            <w:r w:rsidRPr="00432341">
              <w:rPr>
                <w:rFonts w:ascii="Times New Roman" w:hAnsi="Times New Roman" w:cs="Times New Roman"/>
                <w:sz w:val="24"/>
                <w:szCs w:val="24"/>
              </w:rPr>
              <w:t xml:space="preserve"> 30.</w:t>
            </w:r>
            <w:r>
              <w:rPr>
                <w:rFonts w:ascii="Times New Roman" w:hAnsi="Times New Roman" w:cs="Times New Roman"/>
                <w:sz w:val="24"/>
                <w:szCs w:val="24"/>
              </w:rPr>
              <w:t xml:space="preserve"> </w:t>
            </w:r>
            <w:r w:rsidRPr="00432341">
              <w:rPr>
                <w:rFonts w:ascii="Times New Roman" w:hAnsi="Times New Roman" w:cs="Times New Roman"/>
                <w:sz w:val="24"/>
                <w:szCs w:val="24"/>
              </w:rPr>
              <w:t>decembrim piemēro iekārtām, kuras atbilst šo noteikumu 2.</w:t>
            </w:r>
            <w:r>
              <w:rPr>
                <w:rFonts w:ascii="Times New Roman" w:hAnsi="Times New Roman" w:cs="Times New Roman"/>
                <w:sz w:val="24"/>
                <w:szCs w:val="24"/>
              </w:rPr>
              <w:t xml:space="preserve"> </w:t>
            </w:r>
            <w:r w:rsidRPr="00432341">
              <w:rPr>
                <w:rFonts w:ascii="Times New Roman" w:hAnsi="Times New Roman" w:cs="Times New Roman"/>
                <w:sz w:val="24"/>
                <w:szCs w:val="24"/>
              </w:rPr>
              <w:t>pielikumā minētajai 1.</w:t>
            </w:r>
            <w:r>
              <w:rPr>
                <w:rFonts w:ascii="Times New Roman" w:hAnsi="Times New Roman" w:cs="Times New Roman"/>
                <w:sz w:val="24"/>
                <w:szCs w:val="24"/>
              </w:rPr>
              <w:t> </w:t>
            </w:r>
            <w:r w:rsidRPr="00432341">
              <w:rPr>
                <w:rFonts w:ascii="Times New Roman" w:hAnsi="Times New Roman" w:cs="Times New Roman"/>
                <w:sz w:val="24"/>
                <w:szCs w:val="24"/>
              </w:rPr>
              <w:t>iekārtu kategorijai</w:t>
            </w:r>
          </w:p>
        </w:tc>
      </w:tr>
      <w:tr w:rsidR="0049567F" w:rsidRPr="00073E74" w14:paraId="62479456" w14:textId="77777777" w:rsidTr="00C05D79">
        <w:tc>
          <w:tcPr>
            <w:tcW w:w="388" w:type="pct"/>
            <w:hideMark/>
          </w:tcPr>
          <w:p w14:paraId="6F9642F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24.</w:t>
            </w:r>
          </w:p>
        </w:tc>
        <w:tc>
          <w:tcPr>
            <w:tcW w:w="2566" w:type="pct"/>
            <w:hideMark/>
          </w:tcPr>
          <w:p w14:paraId="7292F8F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gultņu ieliktņos un buksēs kompresoriem ar </w:t>
            </w:r>
            <w:proofErr w:type="spellStart"/>
            <w:r w:rsidRPr="00073E74">
              <w:rPr>
                <w:rFonts w:ascii="Times New Roman" w:eastAsia="Times New Roman" w:hAnsi="Times New Roman" w:cs="Times New Roman"/>
                <w:sz w:val="24"/>
                <w:szCs w:val="24"/>
                <w:lang w:eastAsia="lv-LV"/>
              </w:rPr>
              <w:t>aukstumnesēju</w:t>
            </w:r>
            <w:proofErr w:type="spellEnd"/>
            <w:r w:rsidRPr="00073E74">
              <w:rPr>
                <w:rFonts w:ascii="Times New Roman" w:eastAsia="Times New Roman" w:hAnsi="Times New Roman" w:cs="Times New Roman"/>
                <w:sz w:val="24"/>
                <w:szCs w:val="24"/>
                <w:lang w:eastAsia="lv-LV"/>
              </w:rPr>
              <w:t xml:space="preserve"> apsildīšanu, ventilāciju, gaisa kondicionēšanu un saldēšanu (HVACR)</w:t>
            </w:r>
          </w:p>
        </w:tc>
        <w:tc>
          <w:tcPr>
            <w:tcW w:w="2046" w:type="pct"/>
            <w:hideMark/>
          </w:tcPr>
          <w:p w14:paraId="0B65ADF1" w14:textId="77777777" w:rsidR="0049567F"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56CEAF6C" w14:textId="77777777" w:rsidR="0049567F"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(8. kategorija);</w:t>
            </w:r>
          </w:p>
          <w:p w14:paraId="522C96E7" w14:textId="77777777" w:rsidR="0049567F"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 rūpnieciskajiem monitoringa un kontroles instrumentiem (9. kategorija) un iekārtām, kuras atbilst 11. kategorijai;</w:t>
            </w:r>
          </w:p>
          <w:p w14:paraId="13A5FF80"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 iekārtām, kuras ietilpst citās 8. un 9. kategorijas </w:t>
            </w:r>
            <w:proofErr w:type="spellStart"/>
            <w:r w:rsidRPr="00073E74">
              <w:rPr>
                <w:rFonts w:ascii="Times New Roman" w:eastAsia="Times New Roman" w:hAnsi="Times New Roman" w:cs="Times New Roman"/>
                <w:sz w:val="24"/>
                <w:szCs w:val="24"/>
                <w:lang w:eastAsia="lv-LV"/>
              </w:rPr>
              <w:t>apakškategorijās</w:t>
            </w:r>
            <w:proofErr w:type="spellEnd"/>
            <w:r w:rsidRPr="00073E74">
              <w:rPr>
                <w:rFonts w:ascii="Times New Roman" w:eastAsia="Times New Roman" w:hAnsi="Times New Roman" w:cs="Times New Roman"/>
                <w:sz w:val="24"/>
                <w:szCs w:val="24"/>
                <w:lang w:eastAsia="lv-LV"/>
              </w:rPr>
              <w:t xml:space="preserve"> </w:t>
            </w:r>
          </w:p>
        </w:tc>
      </w:tr>
      <w:tr w:rsidR="0049567F" w:rsidRPr="00073E74" w14:paraId="7E4AAB2E" w14:textId="77777777" w:rsidTr="00C05D79">
        <w:tc>
          <w:tcPr>
            <w:tcW w:w="388" w:type="pct"/>
            <w:hideMark/>
          </w:tcPr>
          <w:p w14:paraId="6F1281F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24.</w:t>
            </w:r>
            <w:r w:rsidRPr="00073E74">
              <w:rPr>
                <w:rFonts w:ascii="Times New Roman" w:eastAsia="Times New Roman" w:hAnsi="Times New Roman" w:cs="Times New Roman"/>
                <w:sz w:val="24"/>
                <w:szCs w:val="24"/>
                <w:vertAlign w:val="superscript"/>
                <w:lang w:eastAsia="lv-LV"/>
              </w:rPr>
              <w:t>1</w:t>
            </w:r>
          </w:p>
        </w:tc>
        <w:tc>
          <w:tcPr>
            <w:tcW w:w="2566" w:type="pct"/>
            <w:hideMark/>
          </w:tcPr>
          <w:p w14:paraId="341152C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gultņu ieliktņos un buksēs tādiem hermetizētiem spirālveida kompresoriem ar </w:t>
            </w:r>
            <w:proofErr w:type="spellStart"/>
            <w:r w:rsidRPr="00073E74">
              <w:rPr>
                <w:rFonts w:ascii="Times New Roman" w:eastAsia="Times New Roman" w:hAnsi="Times New Roman" w:cs="Times New Roman"/>
                <w:sz w:val="24"/>
                <w:szCs w:val="24"/>
                <w:lang w:eastAsia="lv-LV"/>
              </w:rPr>
              <w:t>aukstumnesēju</w:t>
            </w:r>
            <w:proofErr w:type="spellEnd"/>
            <w:r w:rsidRPr="00073E74">
              <w:rPr>
                <w:rFonts w:ascii="Times New Roman" w:eastAsia="Times New Roman" w:hAnsi="Times New Roman" w:cs="Times New Roman"/>
                <w:sz w:val="24"/>
                <w:szCs w:val="24"/>
                <w:lang w:eastAsia="lv-LV"/>
              </w:rPr>
              <w:t>, kuru deklarētā ieejas jauda ir 9</w:t>
            </w:r>
            <w:r>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sz w:val="24"/>
                <w:szCs w:val="24"/>
                <w:lang w:eastAsia="lv-LV"/>
              </w:rPr>
              <w:t>k</w:t>
            </w:r>
            <w:r>
              <w:rPr>
                <w:rFonts w:ascii="Times New Roman" w:eastAsia="Times New Roman" w:hAnsi="Times New Roman" w:cs="Times New Roman"/>
                <w:sz w:val="24"/>
                <w:szCs w:val="24"/>
                <w:lang w:eastAsia="lv-LV"/>
              </w:rPr>
              <w:t>W</w:t>
            </w:r>
            <w:proofErr w:type="spellEnd"/>
            <w:r w:rsidRPr="00073E74">
              <w:rPr>
                <w:rFonts w:ascii="Times New Roman" w:eastAsia="Times New Roman" w:hAnsi="Times New Roman" w:cs="Times New Roman"/>
                <w:sz w:val="24"/>
                <w:szCs w:val="24"/>
                <w:lang w:eastAsia="lv-LV"/>
              </w:rPr>
              <w:t xml:space="preserve"> vai mazāka un kuri paredzēti apsildīšanai, ventilācijai, gaisa kondicionēšanai un saldēšanai (HVACR)</w:t>
            </w:r>
          </w:p>
        </w:tc>
        <w:tc>
          <w:tcPr>
            <w:tcW w:w="2046" w:type="pct"/>
            <w:hideMark/>
          </w:tcPr>
          <w:p w14:paraId="17A05E3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2019. gada 21. jūlijam piemēro iekārtām, kuras atbilst šo noteikumu 2. pielikumā minētajai 1. kategorijai</w:t>
            </w:r>
          </w:p>
        </w:tc>
      </w:tr>
      <w:tr w:rsidR="0049567F" w:rsidRPr="00073E74" w14:paraId="179949E9" w14:textId="77777777" w:rsidTr="00C05D79">
        <w:tc>
          <w:tcPr>
            <w:tcW w:w="388" w:type="pct"/>
            <w:hideMark/>
          </w:tcPr>
          <w:p w14:paraId="1196100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25.</w:t>
            </w:r>
          </w:p>
        </w:tc>
        <w:tc>
          <w:tcPr>
            <w:tcW w:w="2566" w:type="pct"/>
            <w:hideMark/>
          </w:tcPr>
          <w:p w14:paraId="44F2A4C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ko izmanto </w:t>
            </w:r>
            <w:r w:rsidRPr="00073E74">
              <w:rPr>
                <w:rFonts w:ascii="Times New Roman" w:eastAsia="Times New Roman" w:hAnsi="Times New Roman" w:cs="Times New Roman"/>
                <w:i/>
                <w:iCs/>
                <w:sz w:val="24"/>
                <w:szCs w:val="24"/>
                <w:lang w:eastAsia="lv-LV"/>
              </w:rPr>
              <w:t>C-</w:t>
            </w:r>
            <w:proofErr w:type="spellStart"/>
            <w:r w:rsidRPr="00073E74">
              <w:rPr>
                <w:rFonts w:ascii="Times New Roman" w:eastAsia="Times New Roman" w:hAnsi="Times New Roman" w:cs="Times New Roman"/>
                <w:i/>
                <w:iCs/>
                <w:sz w:val="24"/>
                <w:szCs w:val="24"/>
                <w:lang w:eastAsia="lv-LV"/>
              </w:rPr>
              <w:t>press</w:t>
            </w:r>
            <w:proofErr w:type="spellEnd"/>
            <w:r w:rsidRPr="00073E74">
              <w:rPr>
                <w:rFonts w:ascii="Times New Roman" w:eastAsia="Times New Roman" w:hAnsi="Times New Roman" w:cs="Times New Roman"/>
                <w:sz w:val="24"/>
                <w:szCs w:val="24"/>
                <w:lang w:eastAsia="lv-LV"/>
              </w:rPr>
              <w:t xml:space="preserve"> kontaktsaderīgu savienotāju sistēmās</w:t>
            </w:r>
          </w:p>
        </w:tc>
        <w:tc>
          <w:tcPr>
            <w:tcW w:w="2046" w:type="pct"/>
            <w:hideMark/>
          </w:tcPr>
          <w:p w14:paraId="2BA943C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2010</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septembra</w:t>
            </w:r>
          </w:p>
        </w:tc>
      </w:tr>
      <w:tr w:rsidR="0049567F" w:rsidRPr="00073E74" w14:paraId="0076C32C" w14:textId="77777777" w:rsidTr="00C05D79">
        <w:tc>
          <w:tcPr>
            <w:tcW w:w="388" w:type="pct"/>
            <w:hideMark/>
          </w:tcPr>
          <w:p w14:paraId="6EB540B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26.</w:t>
            </w:r>
          </w:p>
        </w:tc>
        <w:tc>
          <w:tcPr>
            <w:tcW w:w="2566" w:type="pct"/>
            <w:hideMark/>
          </w:tcPr>
          <w:p w14:paraId="3A809AD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ko izmanto kontaktsaderīgu savienotāju sistēmās, kas nav </w:t>
            </w:r>
            <w:r w:rsidRPr="00073E74">
              <w:rPr>
                <w:rFonts w:ascii="Times New Roman" w:eastAsia="Times New Roman" w:hAnsi="Times New Roman" w:cs="Times New Roman"/>
                <w:i/>
                <w:iCs/>
                <w:sz w:val="24"/>
                <w:szCs w:val="24"/>
                <w:lang w:eastAsia="lv-LV"/>
              </w:rPr>
              <w:t>C-</w:t>
            </w:r>
            <w:proofErr w:type="spellStart"/>
            <w:r w:rsidRPr="00073E74">
              <w:rPr>
                <w:rFonts w:ascii="Times New Roman" w:eastAsia="Times New Roman" w:hAnsi="Times New Roman" w:cs="Times New Roman"/>
                <w:i/>
                <w:iCs/>
                <w:sz w:val="24"/>
                <w:szCs w:val="24"/>
                <w:lang w:eastAsia="lv-LV"/>
              </w:rPr>
              <w:t>press</w:t>
            </w:r>
            <w:proofErr w:type="spellEnd"/>
          </w:p>
        </w:tc>
        <w:tc>
          <w:tcPr>
            <w:tcW w:w="2046" w:type="pct"/>
            <w:hideMark/>
          </w:tcPr>
          <w:p w14:paraId="72C1661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2013</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janvāra</w:t>
            </w:r>
          </w:p>
        </w:tc>
      </w:tr>
      <w:tr w:rsidR="0049567F" w:rsidRPr="00073E74" w14:paraId="76707FB1" w14:textId="77777777" w:rsidTr="00C05D79">
        <w:tc>
          <w:tcPr>
            <w:tcW w:w="388" w:type="pct"/>
            <w:hideMark/>
          </w:tcPr>
          <w:p w14:paraId="672A2CA6" w14:textId="77777777" w:rsidR="0049567F" w:rsidRPr="00D84478" w:rsidRDefault="0049567F" w:rsidP="00C05D79">
            <w:pPr>
              <w:spacing w:after="120" w:line="240" w:lineRule="auto"/>
              <w:rPr>
                <w:rFonts w:ascii="Times New Roman" w:eastAsia="Times New Roman" w:hAnsi="Times New Roman" w:cs="Times New Roman"/>
                <w:sz w:val="24"/>
                <w:szCs w:val="24"/>
                <w:lang w:eastAsia="lv-LV"/>
              </w:rPr>
            </w:pPr>
            <w:r w:rsidRPr="00D84478">
              <w:rPr>
                <w:rFonts w:ascii="Times New Roman" w:eastAsia="Times New Roman" w:hAnsi="Times New Roman" w:cs="Times New Roman"/>
                <w:sz w:val="24"/>
                <w:szCs w:val="24"/>
                <w:lang w:eastAsia="lv-LV"/>
              </w:rPr>
              <w:t>27.</w:t>
            </w:r>
          </w:p>
        </w:tc>
        <w:tc>
          <w:tcPr>
            <w:tcW w:w="2566" w:type="pct"/>
            <w:hideMark/>
          </w:tcPr>
          <w:p w14:paraId="57FFC8F3" w14:textId="77777777" w:rsidR="0049567F" w:rsidRPr="00D84478" w:rsidRDefault="0049567F" w:rsidP="00C05D79">
            <w:pPr>
              <w:spacing w:after="120" w:line="240" w:lineRule="auto"/>
              <w:rPr>
                <w:rFonts w:ascii="Times New Roman" w:eastAsia="Times New Roman" w:hAnsi="Times New Roman" w:cs="Times New Roman"/>
                <w:sz w:val="24"/>
                <w:szCs w:val="24"/>
                <w:lang w:eastAsia="lv-LV"/>
              </w:rPr>
            </w:pPr>
            <w:r w:rsidRPr="00D84478">
              <w:rPr>
                <w:rFonts w:ascii="Times New Roman" w:eastAsia="Times New Roman" w:hAnsi="Times New Roman" w:cs="Times New Roman"/>
                <w:sz w:val="24"/>
                <w:szCs w:val="24"/>
                <w:lang w:eastAsia="lv-LV"/>
              </w:rPr>
              <w:t xml:space="preserve">Svins kā pārklājuma materiāls C-moduļa gredzena </w:t>
            </w:r>
            <w:proofErr w:type="spellStart"/>
            <w:r w:rsidRPr="00D84478">
              <w:rPr>
                <w:rFonts w:ascii="Times New Roman" w:eastAsia="Times New Roman" w:hAnsi="Times New Roman" w:cs="Times New Roman"/>
                <w:sz w:val="24"/>
                <w:szCs w:val="24"/>
                <w:lang w:eastAsia="lv-LV"/>
              </w:rPr>
              <w:t>siltumvadītspējai</w:t>
            </w:r>
            <w:proofErr w:type="spellEnd"/>
          </w:p>
        </w:tc>
        <w:tc>
          <w:tcPr>
            <w:tcW w:w="2046" w:type="pct"/>
            <w:hideMark/>
          </w:tcPr>
          <w:p w14:paraId="0ACD061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D84478">
              <w:rPr>
                <w:rFonts w:ascii="Times New Roman" w:eastAsia="Times New Roman" w:hAnsi="Times New Roman" w:cs="Times New Roman"/>
                <w:sz w:val="24"/>
                <w:szCs w:val="24"/>
                <w:lang w:eastAsia="lv-LV"/>
              </w:rPr>
              <w:t>Atļauts izmantot rezerves daļās iekārtās, kas laistas tirgū pirms 2010. gada 24. septembra</w:t>
            </w:r>
          </w:p>
        </w:tc>
      </w:tr>
      <w:tr w:rsidR="0049567F" w:rsidRPr="00073E74" w14:paraId="5E7E0F23" w14:textId="77777777" w:rsidTr="00C05D79">
        <w:tc>
          <w:tcPr>
            <w:tcW w:w="388" w:type="pct"/>
            <w:hideMark/>
          </w:tcPr>
          <w:p w14:paraId="54DF9E7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28.</w:t>
            </w:r>
          </w:p>
        </w:tc>
        <w:tc>
          <w:tcPr>
            <w:tcW w:w="2566" w:type="pct"/>
            <w:hideMark/>
          </w:tcPr>
          <w:p w14:paraId="21CFFE8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baltajos stiklos, ko izmanto optikā</w:t>
            </w:r>
          </w:p>
        </w:tc>
        <w:tc>
          <w:tcPr>
            <w:tcW w:w="2046" w:type="pct"/>
            <w:hideMark/>
          </w:tcPr>
          <w:p w14:paraId="4365123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visām iekārtām, kuras atbilst šo noteikumu 2. pielikumā minētajām iekārtu kategorijām:</w:t>
            </w:r>
          </w:p>
          <w:p w14:paraId="17794551"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(8. kategorija);</w:t>
            </w:r>
          </w:p>
          <w:p w14:paraId="2264ECC6"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 rūpnieciskajiem monitoringa un kontroles instrumentiem (9. kategorija) un iekārtām, kuras atbilst 11. kategorijai;</w:t>
            </w:r>
          </w:p>
          <w:p w14:paraId="14DC3230"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 iekārtām, kuras atbilst citām šo </w:t>
            </w:r>
            <w:r w:rsidRPr="00073E74">
              <w:rPr>
                <w:rFonts w:ascii="Times New Roman" w:eastAsia="Times New Roman" w:hAnsi="Times New Roman" w:cs="Times New Roman"/>
                <w:sz w:val="24"/>
                <w:szCs w:val="24"/>
                <w:lang w:eastAsia="lv-LV"/>
              </w:rPr>
              <w:lastRenderedPageBreak/>
              <w:t xml:space="preserve">noteikumu 2. pielikumā minētajām kategorijām un </w:t>
            </w:r>
            <w:proofErr w:type="spellStart"/>
            <w:r w:rsidRPr="00073E74">
              <w:rPr>
                <w:rFonts w:ascii="Times New Roman" w:eastAsia="Times New Roman" w:hAnsi="Times New Roman" w:cs="Times New Roman"/>
                <w:sz w:val="24"/>
                <w:szCs w:val="24"/>
                <w:lang w:eastAsia="lv-LV"/>
              </w:rPr>
              <w:t>apakškategorijām</w:t>
            </w:r>
            <w:proofErr w:type="spellEnd"/>
          </w:p>
        </w:tc>
      </w:tr>
      <w:tr w:rsidR="0049567F" w:rsidRPr="00073E74" w14:paraId="2D9D7727" w14:textId="77777777" w:rsidTr="00C05D79">
        <w:tc>
          <w:tcPr>
            <w:tcW w:w="388" w:type="pct"/>
            <w:hideMark/>
          </w:tcPr>
          <w:p w14:paraId="2517984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29.</w:t>
            </w:r>
          </w:p>
        </w:tc>
        <w:tc>
          <w:tcPr>
            <w:tcW w:w="2566" w:type="pct"/>
            <w:hideMark/>
          </w:tcPr>
          <w:p w14:paraId="153A424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svins stikla filtros un stiklos, ko izmanto atstarošanas standartiem</w:t>
            </w:r>
          </w:p>
        </w:tc>
        <w:tc>
          <w:tcPr>
            <w:tcW w:w="2046" w:type="pct"/>
            <w:hideMark/>
          </w:tcPr>
          <w:p w14:paraId="770D46C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536127D8"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(8. kategorija);</w:t>
            </w:r>
          </w:p>
          <w:p w14:paraId="51426482"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 rūpnieciskajiem monitoringa un kontroles instrumentiem (9. kategorija) un iekārtām, kuras atbilst 11. kategorijai;</w:t>
            </w:r>
          </w:p>
          <w:p w14:paraId="7B169D4C"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 iekārtām, kuras ietilpst citās 8. un 9. kategorijas </w:t>
            </w:r>
            <w:proofErr w:type="spellStart"/>
            <w:r w:rsidRPr="00073E74">
              <w:rPr>
                <w:rFonts w:ascii="Times New Roman" w:eastAsia="Times New Roman" w:hAnsi="Times New Roman" w:cs="Times New Roman"/>
                <w:sz w:val="24"/>
                <w:szCs w:val="24"/>
                <w:lang w:eastAsia="lv-LV"/>
              </w:rPr>
              <w:t>apakškategorijās</w:t>
            </w:r>
            <w:proofErr w:type="spellEnd"/>
          </w:p>
        </w:tc>
      </w:tr>
      <w:tr w:rsidR="0049567F" w:rsidRPr="00073E74" w14:paraId="4CA23DA2" w14:textId="77777777" w:rsidTr="00C05D79">
        <w:tc>
          <w:tcPr>
            <w:tcW w:w="388" w:type="pct"/>
            <w:hideMark/>
          </w:tcPr>
          <w:p w14:paraId="0CF0E77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r w:rsidRPr="00073E74">
              <w:rPr>
                <w:rFonts w:ascii="Times New Roman" w:eastAsia="Times New Roman" w:hAnsi="Times New Roman" w:cs="Times New Roman"/>
                <w:sz w:val="24"/>
                <w:szCs w:val="24"/>
                <w:vertAlign w:val="superscript"/>
                <w:lang w:eastAsia="lv-LV"/>
              </w:rPr>
              <w:t>1</w:t>
            </w:r>
          </w:p>
        </w:tc>
        <w:tc>
          <w:tcPr>
            <w:tcW w:w="2566" w:type="pct"/>
            <w:hideMark/>
          </w:tcPr>
          <w:p w14:paraId="10EC80F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ar joniem iekrāsotos optiskajos stikla filtros</w:t>
            </w:r>
          </w:p>
        </w:tc>
        <w:tc>
          <w:tcPr>
            <w:tcW w:w="2046" w:type="pct"/>
            <w:vMerge w:val="restart"/>
            <w:hideMark/>
          </w:tcPr>
          <w:p w14:paraId="5C1C818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567F" w:rsidRPr="00073E74" w14:paraId="634F4055" w14:textId="77777777" w:rsidTr="00C05D79">
        <w:tc>
          <w:tcPr>
            <w:tcW w:w="388" w:type="pct"/>
            <w:hideMark/>
          </w:tcPr>
          <w:p w14:paraId="07235A0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r w:rsidRPr="00073E74">
              <w:rPr>
                <w:rFonts w:ascii="Times New Roman" w:eastAsia="Times New Roman" w:hAnsi="Times New Roman" w:cs="Times New Roman"/>
                <w:sz w:val="24"/>
                <w:szCs w:val="24"/>
                <w:vertAlign w:val="superscript"/>
                <w:lang w:eastAsia="lv-LV"/>
              </w:rPr>
              <w:t>2</w:t>
            </w:r>
          </w:p>
        </w:tc>
        <w:tc>
          <w:tcPr>
            <w:tcW w:w="2566" w:type="pct"/>
            <w:hideMark/>
          </w:tcPr>
          <w:p w14:paraId="724180C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iniciētos optiskajos stikla filtros, izņemot šā pielikuma 47. punktā minēto lietojumu</w:t>
            </w:r>
          </w:p>
        </w:tc>
        <w:tc>
          <w:tcPr>
            <w:tcW w:w="2046" w:type="pct"/>
            <w:vMerge/>
            <w:vAlign w:val="center"/>
            <w:hideMark/>
          </w:tcPr>
          <w:p w14:paraId="55F6420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770FD079" w14:textId="77777777" w:rsidTr="00C05D79">
        <w:tc>
          <w:tcPr>
            <w:tcW w:w="388" w:type="pct"/>
            <w:hideMark/>
          </w:tcPr>
          <w:p w14:paraId="7263F58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r w:rsidRPr="00073E74">
              <w:rPr>
                <w:rFonts w:ascii="Times New Roman" w:eastAsia="Times New Roman" w:hAnsi="Times New Roman" w:cs="Times New Roman"/>
                <w:sz w:val="24"/>
                <w:szCs w:val="24"/>
                <w:vertAlign w:val="superscript"/>
                <w:lang w:eastAsia="lv-LV"/>
              </w:rPr>
              <w:t>3</w:t>
            </w:r>
          </w:p>
        </w:tc>
        <w:tc>
          <w:tcPr>
            <w:tcW w:w="2566" w:type="pct"/>
            <w:hideMark/>
          </w:tcPr>
          <w:p w14:paraId="7FCE8D5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svins stiklos, ko izmanto atstarošanas standartiem</w:t>
            </w:r>
          </w:p>
        </w:tc>
        <w:tc>
          <w:tcPr>
            <w:tcW w:w="2046" w:type="pct"/>
            <w:vMerge/>
            <w:vAlign w:val="center"/>
            <w:hideMark/>
          </w:tcPr>
          <w:p w14:paraId="3211FC7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30954C52" w14:textId="77777777" w:rsidTr="00C05D79">
        <w:tc>
          <w:tcPr>
            <w:tcW w:w="388" w:type="pct"/>
            <w:hideMark/>
          </w:tcPr>
          <w:p w14:paraId="34BDB15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30.</w:t>
            </w:r>
          </w:p>
        </w:tc>
        <w:tc>
          <w:tcPr>
            <w:tcW w:w="2566" w:type="pct"/>
            <w:hideMark/>
          </w:tcPr>
          <w:p w14:paraId="6C4901F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kas satur vairāk nekā divus elementus, tādiem kontaktkājiņu un mikrop</w:t>
            </w:r>
            <w:r>
              <w:rPr>
                <w:rFonts w:ascii="Times New Roman" w:eastAsia="Times New Roman" w:hAnsi="Times New Roman" w:cs="Times New Roman"/>
                <w:sz w:val="24"/>
                <w:szCs w:val="24"/>
                <w:lang w:eastAsia="lv-LV"/>
              </w:rPr>
              <w:t>r</w:t>
            </w:r>
            <w:r w:rsidRPr="00073E74">
              <w:rPr>
                <w:rFonts w:ascii="Times New Roman" w:eastAsia="Times New Roman" w:hAnsi="Times New Roman" w:cs="Times New Roman"/>
                <w:sz w:val="24"/>
                <w:szCs w:val="24"/>
                <w:lang w:eastAsia="lv-LV"/>
              </w:rPr>
              <w:t xml:space="preserve">ocesoru </w:t>
            </w:r>
            <w:proofErr w:type="spellStart"/>
            <w:r w:rsidRPr="00073E74">
              <w:rPr>
                <w:rFonts w:ascii="Times New Roman" w:eastAsia="Times New Roman" w:hAnsi="Times New Roman" w:cs="Times New Roman"/>
                <w:sz w:val="24"/>
                <w:szCs w:val="24"/>
                <w:lang w:eastAsia="lv-LV"/>
              </w:rPr>
              <w:t>pakotņu</w:t>
            </w:r>
            <w:proofErr w:type="spellEnd"/>
            <w:r w:rsidRPr="00073E74">
              <w:rPr>
                <w:rFonts w:ascii="Times New Roman" w:eastAsia="Times New Roman" w:hAnsi="Times New Roman" w:cs="Times New Roman"/>
                <w:sz w:val="24"/>
                <w:szCs w:val="24"/>
                <w:lang w:eastAsia="lv-LV"/>
              </w:rPr>
              <w:t xml:space="preserve"> savienojumiem, kuros svina saturs ir vairāk nekā 80 un mazāk nekā 85 masas %</w:t>
            </w:r>
          </w:p>
        </w:tc>
        <w:tc>
          <w:tcPr>
            <w:tcW w:w="2046" w:type="pct"/>
            <w:hideMark/>
          </w:tcPr>
          <w:p w14:paraId="47DE274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2011</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janvāra</w:t>
            </w:r>
          </w:p>
        </w:tc>
      </w:tr>
      <w:tr w:rsidR="0049567F" w:rsidRPr="00073E74" w14:paraId="7B173952" w14:textId="77777777" w:rsidTr="00C05D79">
        <w:tc>
          <w:tcPr>
            <w:tcW w:w="388" w:type="pct"/>
            <w:hideMark/>
          </w:tcPr>
          <w:p w14:paraId="6A9DBFD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31.</w:t>
            </w:r>
          </w:p>
        </w:tc>
        <w:tc>
          <w:tcPr>
            <w:tcW w:w="2566" w:type="pct"/>
            <w:hideMark/>
          </w:tcPr>
          <w:p w14:paraId="40D5F4C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stabilu elektrisko savienojumu izveidei starp pusvadītāja kristālu un nesēju apvērsto integrālshēmu (</w:t>
            </w:r>
            <w:proofErr w:type="spellStart"/>
            <w:r w:rsidRPr="00073E74">
              <w:rPr>
                <w:rFonts w:ascii="Times New Roman" w:eastAsia="Times New Roman" w:hAnsi="Times New Roman" w:cs="Times New Roman"/>
                <w:i/>
                <w:iCs/>
                <w:sz w:val="24"/>
                <w:szCs w:val="24"/>
                <w:lang w:eastAsia="lv-LV"/>
              </w:rPr>
              <w:t>flip-chip</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pakotnēs</w:t>
            </w:r>
            <w:proofErr w:type="spellEnd"/>
          </w:p>
        </w:tc>
        <w:tc>
          <w:tcPr>
            <w:tcW w:w="2046" w:type="pct"/>
            <w:hideMark/>
          </w:tcPr>
          <w:p w14:paraId="6B1C1CF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308FB25B"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piemēro 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p>
          <w:p w14:paraId="13BA0E53"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piemēro šo noteikumu 2. pielikumā minētajā 8. iekārtu kategorijā </w:t>
            </w:r>
            <w:r w:rsidRPr="00073E74">
              <w:rPr>
                <w:rFonts w:ascii="Times New Roman" w:eastAsia="Times New Roman" w:hAnsi="Times New Roman" w:cs="Times New Roman"/>
                <w:sz w:val="24"/>
                <w:szCs w:val="24"/>
                <w:lang w:eastAsia="lv-LV"/>
              </w:rPr>
              <w:lastRenderedPageBreak/>
              <w:t xml:space="preserve">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p>
          <w:p w14:paraId="63C441A5"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piemēro šo noteikumu 2. pielikumā minētajā 9. iekārtu kategorijā iekļautajiem rūpnieciskajiem monitoringa un kontroles instrumentiem un iekārtām, kuras atbilst šo noteikumu 2. pielikumā minētajai 11. iekārtu kategorijai</w:t>
            </w:r>
          </w:p>
        </w:tc>
      </w:tr>
      <w:tr w:rsidR="0049567F" w:rsidRPr="00073E74" w14:paraId="3250E37B" w14:textId="77777777" w:rsidTr="00C05D79">
        <w:tc>
          <w:tcPr>
            <w:tcW w:w="388" w:type="pct"/>
            <w:hideMark/>
          </w:tcPr>
          <w:p w14:paraId="44FEEB9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31.</w:t>
            </w:r>
            <w:r w:rsidRPr="00073E74">
              <w:rPr>
                <w:rFonts w:ascii="Times New Roman" w:eastAsia="Times New Roman" w:hAnsi="Times New Roman" w:cs="Times New Roman"/>
                <w:sz w:val="24"/>
                <w:szCs w:val="24"/>
                <w:vertAlign w:val="superscript"/>
                <w:lang w:eastAsia="lv-LV"/>
              </w:rPr>
              <w:t>1</w:t>
            </w:r>
          </w:p>
        </w:tc>
        <w:tc>
          <w:tcPr>
            <w:tcW w:w="2566" w:type="pct"/>
            <w:hideMark/>
          </w:tcPr>
          <w:p w14:paraId="02A0A97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stabilu elektrisko savienojumu izveidei starp pusvadītāja kristālu un nesēju apvērsto integrālshēmu (</w:t>
            </w:r>
            <w:proofErr w:type="spellStart"/>
            <w:r w:rsidRPr="00073E74">
              <w:rPr>
                <w:rFonts w:ascii="Times New Roman" w:eastAsia="Times New Roman" w:hAnsi="Times New Roman" w:cs="Times New Roman"/>
                <w:i/>
                <w:iCs/>
                <w:sz w:val="24"/>
                <w:szCs w:val="24"/>
                <w:lang w:eastAsia="lv-LV"/>
              </w:rPr>
              <w:t>flip-chip</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pakotnēs</w:t>
            </w:r>
            <w:proofErr w:type="spellEnd"/>
            <w:r w:rsidRPr="00073E74">
              <w:rPr>
                <w:rFonts w:ascii="Times New Roman" w:eastAsia="Times New Roman" w:hAnsi="Times New Roman" w:cs="Times New Roman"/>
                <w:sz w:val="24"/>
                <w:szCs w:val="24"/>
                <w:lang w:eastAsia="lv-LV"/>
              </w:rPr>
              <w:t>, ja ir izpildīts vismaz viens no šādiem kritērijiem:</w:t>
            </w:r>
          </w:p>
          <w:p w14:paraId="6891269F" w14:textId="77777777" w:rsidR="0049567F" w:rsidRPr="00073E74" w:rsidRDefault="0049567F" w:rsidP="00C05D79">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pusvadītāju tehnoloģiskā norma ir vismaz 90 </w:t>
            </w:r>
            <w:proofErr w:type="spellStart"/>
            <w:r w:rsidRPr="00073E74">
              <w:rPr>
                <w:rFonts w:ascii="Times New Roman" w:eastAsia="Times New Roman" w:hAnsi="Times New Roman" w:cs="Times New Roman"/>
                <w:sz w:val="24"/>
                <w:szCs w:val="24"/>
                <w:lang w:eastAsia="lv-LV"/>
              </w:rPr>
              <w:t>nm</w:t>
            </w:r>
            <w:proofErr w:type="spellEnd"/>
            <w:r w:rsidRPr="00073E74">
              <w:rPr>
                <w:rFonts w:ascii="Times New Roman" w:eastAsia="Times New Roman" w:hAnsi="Times New Roman" w:cs="Times New Roman"/>
                <w:sz w:val="24"/>
                <w:szCs w:val="24"/>
                <w:lang w:eastAsia="lv-LV"/>
              </w:rPr>
              <w:t>;</w:t>
            </w:r>
          </w:p>
          <w:p w14:paraId="2383820D" w14:textId="77777777" w:rsidR="0049567F" w:rsidRPr="00073E74" w:rsidRDefault="0049567F" w:rsidP="00C05D79">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viena kristāla izmērs pie jebkuras pusvadītāju tehnoloģiskās normas ir vismaz 300</w:t>
            </w:r>
            <w:r>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r w:rsidRPr="00073E74">
              <w:rPr>
                <w:rFonts w:ascii="Times New Roman" w:eastAsia="Times New Roman" w:hAnsi="Times New Roman" w:cs="Times New Roman"/>
                <w:sz w:val="24"/>
                <w:szCs w:val="24"/>
                <w:lang w:eastAsia="lv-LV"/>
              </w:rPr>
              <w:t>;</w:t>
            </w:r>
          </w:p>
          <w:p w14:paraId="0720E080" w14:textId="77777777" w:rsidR="0049567F" w:rsidRPr="00073E74" w:rsidRDefault="0049567F" w:rsidP="00C05D79">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c) grēdoto kristālu </w:t>
            </w:r>
            <w:proofErr w:type="spellStart"/>
            <w:r w:rsidRPr="00073E74">
              <w:rPr>
                <w:rFonts w:ascii="Times New Roman" w:eastAsia="Times New Roman" w:hAnsi="Times New Roman" w:cs="Times New Roman"/>
                <w:sz w:val="24"/>
                <w:szCs w:val="24"/>
                <w:lang w:eastAsia="lv-LV"/>
              </w:rPr>
              <w:t>pakotnēs</w:t>
            </w:r>
            <w:proofErr w:type="spellEnd"/>
            <w:r w:rsidRPr="00073E74">
              <w:rPr>
                <w:rFonts w:ascii="Times New Roman" w:eastAsia="Times New Roman" w:hAnsi="Times New Roman" w:cs="Times New Roman"/>
                <w:sz w:val="24"/>
                <w:szCs w:val="24"/>
                <w:lang w:eastAsia="lv-LV"/>
              </w:rPr>
              <w:t xml:space="preserve"> kristāla izmērs ir vismaz 300</w:t>
            </w:r>
            <w:r>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r w:rsidRPr="00073E74">
              <w:rPr>
                <w:rFonts w:ascii="Times New Roman" w:eastAsia="Times New Roman" w:hAnsi="Times New Roman" w:cs="Times New Roman"/>
                <w:sz w:val="24"/>
                <w:szCs w:val="24"/>
                <w:lang w:eastAsia="lv-LV"/>
              </w:rPr>
              <w:t xml:space="preserve"> vai silikona </w:t>
            </w:r>
            <w:proofErr w:type="spellStart"/>
            <w:r w:rsidRPr="00073E74">
              <w:rPr>
                <w:rFonts w:ascii="Times New Roman" w:eastAsia="Times New Roman" w:hAnsi="Times New Roman" w:cs="Times New Roman"/>
                <w:sz w:val="24"/>
                <w:szCs w:val="24"/>
                <w:lang w:eastAsia="lv-LV"/>
              </w:rPr>
              <w:t>interpozeru</w:t>
            </w:r>
            <w:proofErr w:type="spellEnd"/>
            <w:r w:rsidRPr="00073E74">
              <w:rPr>
                <w:rFonts w:ascii="Times New Roman" w:eastAsia="Times New Roman" w:hAnsi="Times New Roman" w:cs="Times New Roman"/>
                <w:sz w:val="24"/>
                <w:szCs w:val="24"/>
                <w:lang w:eastAsia="lv-LV"/>
              </w:rPr>
              <w:t xml:space="preserve"> izmērs ir vismaz 300</w:t>
            </w:r>
            <w:r>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p>
        </w:tc>
        <w:tc>
          <w:tcPr>
            <w:tcW w:w="2046" w:type="pct"/>
            <w:hideMark/>
          </w:tcPr>
          <w:p w14:paraId="135155A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567F" w:rsidRPr="00073E74" w14:paraId="1F045DD9" w14:textId="77777777" w:rsidTr="00C05D79">
        <w:tc>
          <w:tcPr>
            <w:tcW w:w="388" w:type="pct"/>
            <w:hideMark/>
          </w:tcPr>
          <w:p w14:paraId="6433B56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32.</w:t>
            </w:r>
          </w:p>
        </w:tc>
        <w:tc>
          <w:tcPr>
            <w:tcW w:w="2566" w:type="pct"/>
            <w:hideMark/>
          </w:tcPr>
          <w:p w14:paraId="2EC33AD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taisnās kvēlspuldžu caurulēs ar silikāta pārklājumu</w:t>
            </w:r>
          </w:p>
        </w:tc>
        <w:tc>
          <w:tcPr>
            <w:tcW w:w="2046" w:type="pct"/>
            <w:hideMark/>
          </w:tcPr>
          <w:p w14:paraId="12B403D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2013</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septembrim</w:t>
            </w:r>
          </w:p>
        </w:tc>
      </w:tr>
      <w:tr w:rsidR="0049567F" w:rsidRPr="00073E74" w14:paraId="2E050CC8" w14:textId="77777777" w:rsidTr="00C05D79">
        <w:tc>
          <w:tcPr>
            <w:tcW w:w="388" w:type="pct"/>
            <w:hideMark/>
          </w:tcPr>
          <w:p w14:paraId="0591024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33.</w:t>
            </w:r>
          </w:p>
        </w:tc>
        <w:tc>
          <w:tcPr>
            <w:tcW w:w="2566" w:type="pct"/>
            <w:hideMark/>
          </w:tcPr>
          <w:p w14:paraId="271163B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w:t>
            </w:r>
            <w:proofErr w:type="spellStart"/>
            <w:r w:rsidRPr="00073E74">
              <w:rPr>
                <w:rFonts w:ascii="Times New Roman" w:eastAsia="Times New Roman" w:hAnsi="Times New Roman" w:cs="Times New Roman"/>
                <w:sz w:val="24"/>
                <w:szCs w:val="24"/>
                <w:lang w:eastAsia="lv-LV"/>
              </w:rPr>
              <w:t>halogenīds</w:t>
            </w:r>
            <w:proofErr w:type="spellEnd"/>
            <w:r w:rsidRPr="00073E74">
              <w:rPr>
                <w:rFonts w:ascii="Times New Roman" w:eastAsia="Times New Roman" w:hAnsi="Times New Roman" w:cs="Times New Roman"/>
                <w:sz w:val="24"/>
                <w:szCs w:val="24"/>
                <w:lang w:eastAsia="lv-LV"/>
              </w:rPr>
              <w:t xml:space="preserve"> kā izstarotājs augstas intensitātes gāzizlādes (HID) spuldzēs, ko izmanto profesionālajā </w:t>
            </w:r>
            <w:proofErr w:type="spellStart"/>
            <w:r w:rsidRPr="00073E74">
              <w:rPr>
                <w:rFonts w:ascii="Times New Roman" w:eastAsia="Times New Roman" w:hAnsi="Times New Roman" w:cs="Times New Roman"/>
                <w:sz w:val="24"/>
                <w:szCs w:val="24"/>
                <w:lang w:eastAsia="lv-LV"/>
              </w:rPr>
              <w:t>reprogrāfijā</w:t>
            </w:r>
            <w:proofErr w:type="spellEnd"/>
          </w:p>
        </w:tc>
        <w:tc>
          <w:tcPr>
            <w:tcW w:w="2046" w:type="pct"/>
            <w:hideMark/>
          </w:tcPr>
          <w:p w14:paraId="612A477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1AA2520C" w14:textId="77777777" w:rsidTr="00C05D79">
        <w:tc>
          <w:tcPr>
            <w:tcW w:w="388" w:type="pct"/>
            <w:hideMark/>
          </w:tcPr>
          <w:p w14:paraId="12C818F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34.</w:t>
            </w:r>
          </w:p>
        </w:tc>
        <w:tc>
          <w:tcPr>
            <w:tcW w:w="2566" w:type="pct"/>
            <w:hideMark/>
          </w:tcPr>
          <w:p w14:paraId="217394E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kā </w:t>
            </w:r>
            <w:proofErr w:type="spellStart"/>
            <w:r w:rsidRPr="00073E74">
              <w:rPr>
                <w:rFonts w:ascii="Times New Roman" w:eastAsia="Times New Roman" w:hAnsi="Times New Roman" w:cs="Times New Roman"/>
                <w:sz w:val="24"/>
                <w:szCs w:val="24"/>
                <w:lang w:eastAsia="lv-LV"/>
              </w:rPr>
              <w:t>luminiscentā</w:t>
            </w:r>
            <w:proofErr w:type="spellEnd"/>
            <w:r w:rsidRPr="00073E74">
              <w:rPr>
                <w:rFonts w:ascii="Times New Roman" w:eastAsia="Times New Roman" w:hAnsi="Times New Roman" w:cs="Times New Roman"/>
                <w:sz w:val="24"/>
                <w:szCs w:val="24"/>
                <w:lang w:eastAsia="lv-LV"/>
              </w:rPr>
              <w:t xml:space="preserve"> pulvera </w:t>
            </w:r>
            <w:proofErr w:type="spellStart"/>
            <w:r w:rsidRPr="00073E74">
              <w:rPr>
                <w:rFonts w:ascii="Times New Roman" w:eastAsia="Times New Roman" w:hAnsi="Times New Roman" w:cs="Times New Roman"/>
                <w:sz w:val="24"/>
                <w:szCs w:val="24"/>
                <w:lang w:eastAsia="lv-LV"/>
              </w:rPr>
              <w:t>aktivators</w:t>
            </w:r>
            <w:proofErr w:type="spellEnd"/>
            <w:r w:rsidRPr="00073E74">
              <w:rPr>
                <w:rFonts w:ascii="Times New Roman" w:eastAsia="Times New Roman" w:hAnsi="Times New Roman" w:cs="Times New Roman"/>
                <w:sz w:val="24"/>
                <w:szCs w:val="24"/>
                <w:lang w:eastAsia="lv-LV"/>
              </w:rPr>
              <w:t xml:space="preserve"> (svins ne vairāk kā 1 % masas) gāzizlādes spuldzēs, ja tās izmanto kā sauļošanās lampas, kurās ir tādi </w:t>
            </w:r>
            <w:proofErr w:type="spellStart"/>
            <w:r w:rsidRPr="00073E74">
              <w:rPr>
                <w:rFonts w:ascii="Times New Roman" w:eastAsia="Times New Roman" w:hAnsi="Times New Roman" w:cs="Times New Roman"/>
                <w:sz w:val="24"/>
                <w:szCs w:val="24"/>
                <w:lang w:eastAsia="lv-LV"/>
              </w:rPr>
              <w:t>luminofori</w:t>
            </w:r>
            <w:proofErr w:type="spellEnd"/>
            <w:r w:rsidRPr="00073E74">
              <w:rPr>
                <w:rFonts w:ascii="Times New Roman" w:eastAsia="Times New Roman" w:hAnsi="Times New Roman" w:cs="Times New Roman"/>
                <w:sz w:val="24"/>
                <w:szCs w:val="24"/>
                <w:lang w:eastAsia="lv-LV"/>
              </w:rPr>
              <w:t xml:space="preserve"> kā BSP (BaSi</w:t>
            </w:r>
            <w:r w:rsidRPr="00073E74">
              <w:rPr>
                <w:rFonts w:ascii="Times New Roman" w:eastAsia="Times New Roman" w:hAnsi="Times New Roman" w:cs="Times New Roman"/>
                <w:sz w:val="24"/>
                <w:szCs w:val="24"/>
                <w:vertAlign w:val="subscript"/>
                <w:lang w:eastAsia="lv-LV"/>
              </w:rPr>
              <w:t>2</w:t>
            </w:r>
            <w:r w:rsidRPr="00073E74">
              <w:rPr>
                <w:rFonts w:ascii="Times New Roman" w:eastAsia="Times New Roman" w:hAnsi="Times New Roman" w:cs="Times New Roman"/>
                <w:sz w:val="24"/>
                <w:szCs w:val="24"/>
                <w:lang w:eastAsia="lv-LV"/>
              </w:rPr>
              <w:t>O</w:t>
            </w:r>
            <w:r w:rsidRPr="00073E74">
              <w:rPr>
                <w:rFonts w:ascii="Times New Roman" w:eastAsia="Times New Roman" w:hAnsi="Times New Roman" w:cs="Times New Roman"/>
                <w:sz w:val="24"/>
                <w:szCs w:val="24"/>
                <w:vertAlign w:val="subscript"/>
                <w:lang w:eastAsia="lv-LV"/>
              </w:rPr>
              <w:t>5</w:t>
            </w:r>
            <w:r w:rsidRPr="00073E74">
              <w:rPr>
                <w:rFonts w:ascii="Times New Roman" w:eastAsia="Times New Roman" w:hAnsi="Times New Roman" w:cs="Times New Roman"/>
                <w:sz w:val="24"/>
                <w:szCs w:val="24"/>
                <w:lang w:eastAsia="lv-LV"/>
              </w:rPr>
              <w:t>:Pb)</w:t>
            </w:r>
          </w:p>
        </w:tc>
        <w:tc>
          <w:tcPr>
            <w:tcW w:w="2046" w:type="pct"/>
            <w:hideMark/>
          </w:tcPr>
          <w:p w14:paraId="6A251AF7" w14:textId="77777777" w:rsidR="0049567F" w:rsidRDefault="0049567F" w:rsidP="00C05D79">
            <w:pPr>
              <w:spacing w:after="120" w:line="240" w:lineRule="auto"/>
              <w:ind w:left="120" w:hanging="12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2C8871E3" w14:textId="77777777" w:rsidR="0049567F" w:rsidRPr="00073E74" w:rsidRDefault="0049567F" w:rsidP="00C05D79">
            <w:pPr>
              <w:spacing w:after="120" w:line="240" w:lineRule="auto"/>
              <w:ind w:left="120" w:hanging="12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Pr>
                <w:rFonts w:ascii="Times New Roman" w:eastAsia="Times New Roman" w:hAnsi="Times New Roman" w:cs="Times New Roman"/>
                <w:sz w:val="24"/>
                <w:szCs w:val="24"/>
                <w:lang w:eastAsia="lv-LV"/>
              </w:rPr>
              <w:t>;</w:t>
            </w:r>
          </w:p>
          <w:p w14:paraId="0985EA7C" w14:textId="77777777" w:rsidR="0049567F" w:rsidRPr="00073E74" w:rsidRDefault="0049567F" w:rsidP="00C05D79">
            <w:pPr>
              <w:spacing w:after="120" w:line="240" w:lineRule="auto"/>
              <w:ind w:left="120" w:hanging="12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w:t>
            </w:r>
            <w:hyperlink r:id="rId7"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7181426D" w14:textId="77777777" w:rsidR="0049567F" w:rsidRPr="00073E74" w:rsidRDefault="0049567F" w:rsidP="00C05D79">
            <w:pPr>
              <w:spacing w:after="120" w:line="240" w:lineRule="auto"/>
              <w:ind w:left="120" w:hanging="12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8"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8. iekārtu kategorijā iekļautajām </w:t>
            </w:r>
            <w:proofErr w:type="spellStart"/>
            <w:r w:rsidRPr="00073E74">
              <w:rPr>
                <w:rFonts w:ascii="Times New Roman" w:eastAsia="Times New Roman" w:hAnsi="Times New Roman" w:cs="Times New Roman"/>
                <w:i/>
                <w:iCs/>
                <w:sz w:val="24"/>
                <w:szCs w:val="24"/>
                <w:lang w:eastAsia="lv-LV"/>
              </w:rPr>
              <w:lastRenderedPageBreak/>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06DE5653" w14:textId="77777777" w:rsidR="0049567F" w:rsidRPr="00073E74" w:rsidRDefault="0049567F" w:rsidP="00C05D79">
            <w:pPr>
              <w:spacing w:after="120" w:line="240" w:lineRule="auto"/>
              <w:ind w:left="120" w:hanging="12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9"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9. iekārtu kategorijā iekļautajiem rūpnieciskajiem monitoringa un kontroles instrumentiem un iekārtām, kuras atbilst šo noteikumu </w:t>
            </w:r>
            <w:hyperlink r:id="rId10"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11. iekārtu kategorijai</w:t>
            </w:r>
          </w:p>
        </w:tc>
      </w:tr>
      <w:tr w:rsidR="0049567F" w:rsidRPr="00073E74" w14:paraId="6E1ECD63" w14:textId="77777777" w:rsidTr="00C05D79">
        <w:tc>
          <w:tcPr>
            <w:tcW w:w="388" w:type="pct"/>
            <w:hideMark/>
          </w:tcPr>
          <w:p w14:paraId="60324A0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34.</w:t>
            </w:r>
            <w:r w:rsidRPr="00073E74">
              <w:rPr>
                <w:rFonts w:ascii="Times New Roman" w:eastAsia="Times New Roman" w:hAnsi="Times New Roman" w:cs="Times New Roman"/>
                <w:sz w:val="24"/>
                <w:szCs w:val="24"/>
                <w:vertAlign w:val="superscript"/>
                <w:lang w:eastAsia="lv-LV"/>
              </w:rPr>
              <w:t>1</w:t>
            </w:r>
          </w:p>
        </w:tc>
        <w:tc>
          <w:tcPr>
            <w:tcW w:w="2566" w:type="pct"/>
            <w:hideMark/>
          </w:tcPr>
          <w:p w14:paraId="0450080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kā </w:t>
            </w:r>
            <w:proofErr w:type="spellStart"/>
            <w:r w:rsidRPr="00073E74">
              <w:rPr>
                <w:rFonts w:ascii="Times New Roman" w:eastAsia="Times New Roman" w:hAnsi="Times New Roman" w:cs="Times New Roman"/>
                <w:sz w:val="24"/>
                <w:szCs w:val="24"/>
                <w:lang w:eastAsia="lv-LV"/>
              </w:rPr>
              <w:t>luminiscentā</w:t>
            </w:r>
            <w:proofErr w:type="spellEnd"/>
            <w:r w:rsidRPr="00073E74">
              <w:rPr>
                <w:rFonts w:ascii="Times New Roman" w:eastAsia="Times New Roman" w:hAnsi="Times New Roman" w:cs="Times New Roman"/>
                <w:sz w:val="24"/>
                <w:szCs w:val="24"/>
                <w:lang w:eastAsia="lv-LV"/>
              </w:rPr>
              <w:t xml:space="preserve"> pulvera </w:t>
            </w:r>
            <w:proofErr w:type="spellStart"/>
            <w:r w:rsidRPr="00073E74">
              <w:rPr>
                <w:rFonts w:ascii="Times New Roman" w:eastAsia="Times New Roman" w:hAnsi="Times New Roman" w:cs="Times New Roman"/>
                <w:sz w:val="24"/>
                <w:szCs w:val="24"/>
                <w:lang w:eastAsia="lv-LV"/>
              </w:rPr>
              <w:t>aktivators</w:t>
            </w:r>
            <w:proofErr w:type="spellEnd"/>
            <w:r w:rsidRPr="00073E74">
              <w:rPr>
                <w:rFonts w:ascii="Times New Roman" w:eastAsia="Times New Roman" w:hAnsi="Times New Roman" w:cs="Times New Roman"/>
                <w:sz w:val="24"/>
                <w:szCs w:val="24"/>
                <w:lang w:eastAsia="lv-LV"/>
              </w:rPr>
              <w:t xml:space="preserve"> (svins ne vairāk kā 1 % masas) gāzizlādes spuldzēs, kurās ir tādi </w:t>
            </w:r>
            <w:proofErr w:type="spellStart"/>
            <w:r w:rsidRPr="00073E74">
              <w:rPr>
                <w:rFonts w:ascii="Times New Roman" w:eastAsia="Times New Roman" w:hAnsi="Times New Roman" w:cs="Times New Roman"/>
                <w:sz w:val="24"/>
                <w:szCs w:val="24"/>
                <w:lang w:eastAsia="lv-LV"/>
              </w:rPr>
              <w:t>luminofori</w:t>
            </w:r>
            <w:proofErr w:type="spellEnd"/>
            <w:r w:rsidRPr="00073E74">
              <w:rPr>
                <w:rFonts w:ascii="Times New Roman" w:eastAsia="Times New Roman" w:hAnsi="Times New Roman" w:cs="Times New Roman"/>
                <w:sz w:val="24"/>
                <w:szCs w:val="24"/>
                <w:lang w:eastAsia="lv-LV"/>
              </w:rPr>
              <w:t xml:space="preserve"> kā BSP (BaSi</w:t>
            </w:r>
            <w:r w:rsidRPr="00073E74">
              <w:rPr>
                <w:rFonts w:ascii="Times New Roman" w:eastAsia="Times New Roman" w:hAnsi="Times New Roman" w:cs="Times New Roman"/>
                <w:sz w:val="24"/>
                <w:szCs w:val="24"/>
                <w:vertAlign w:val="subscript"/>
                <w:lang w:eastAsia="lv-LV"/>
              </w:rPr>
              <w:t>2</w:t>
            </w:r>
            <w:r w:rsidRPr="00073E74">
              <w:rPr>
                <w:rFonts w:ascii="Times New Roman" w:eastAsia="Times New Roman" w:hAnsi="Times New Roman" w:cs="Times New Roman"/>
                <w:sz w:val="24"/>
                <w:szCs w:val="24"/>
                <w:lang w:eastAsia="lv-LV"/>
              </w:rPr>
              <w:t>O</w:t>
            </w:r>
            <w:r w:rsidRPr="00073E74">
              <w:rPr>
                <w:rFonts w:ascii="Times New Roman" w:eastAsia="Times New Roman" w:hAnsi="Times New Roman" w:cs="Times New Roman"/>
                <w:sz w:val="24"/>
                <w:szCs w:val="24"/>
                <w:vertAlign w:val="subscript"/>
                <w:lang w:eastAsia="lv-LV"/>
              </w:rPr>
              <w:t>5</w:t>
            </w:r>
            <w:r w:rsidRPr="00073E74">
              <w:rPr>
                <w:rFonts w:ascii="Times New Roman" w:eastAsia="Times New Roman" w:hAnsi="Times New Roman" w:cs="Times New Roman"/>
                <w:sz w:val="24"/>
                <w:szCs w:val="24"/>
                <w:lang w:eastAsia="lv-LV"/>
              </w:rPr>
              <w:t xml:space="preserve">:Pb), ja šīs spuldzes izmanto medicīniskās </w:t>
            </w:r>
            <w:proofErr w:type="spellStart"/>
            <w:r w:rsidRPr="00073E74">
              <w:rPr>
                <w:rFonts w:ascii="Times New Roman" w:eastAsia="Times New Roman" w:hAnsi="Times New Roman" w:cs="Times New Roman"/>
                <w:sz w:val="24"/>
                <w:szCs w:val="24"/>
                <w:lang w:eastAsia="lv-LV"/>
              </w:rPr>
              <w:t>fototerapijas</w:t>
            </w:r>
            <w:proofErr w:type="spellEnd"/>
            <w:r w:rsidRPr="00073E74">
              <w:rPr>
                <w:rFonts w:ascii="Times New Roman" w:eastAsia="Times New Roman" w:hAnsi="Times New Roman" w:cs="Times New Roman"/>
                <w:sz w:val="24"/>
                <w:szCs w:val="24"/>
                <w:lang w:eastAsia="lv-LV"/>
              </w:rPr>
              <w:t xml:space="preserve"> iekārtās</w:t>
            </w:r>
          </w:p>
        </w:tc>
        <w:tc>
          <w:tcPr>
            <w:tcW w:w="2046" w:type="pct"/>
            <w:hideMark/>
          </w:tcPr>
          <w:p w14:paraId="0D50C19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5. un 8. iekārtu kategorijai, izņemot lietojumus, uz kuriem attiecas šo noteikumu 4. pielikuma 17. punkts</w:t>
            </w:r>
          </w:p>
        </w:tc>
      </w:tr>
      <w:tr w:rsidR="0049567F" w:rsidRPr="00073E74" w14:paraId="64D04670" w14:textId="77777777" w:rsidTr="00C05D79">
        <w:tc>
          <w:tcPr>
            <w:tcW w:w="388" w:type="pct"/>
            <w:hideMark/>
          </w:tcPr>
          <w:p w14:paraId="2EBA368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p>
        </w:tc>
        <w:tc>
          <w:tcPr>
            <w:tcW w:w="2566" w:type="pct"/>
            <w:hideMark/>
          </w:tcPr>
          <w:p w14:paraId="38CA40F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un kadmijs iespiedkrāsās, ko lieto kā emalju uz stikliem, tādiem kā </w:t>
            </w:r>
            <w:proofErr w:type="spellStart"/>
            <w:r w:rsidRPr="00073E74">
              <w:rPr>
                <w:rFonts w:ascii="Times New Roman" w:eastAsia="Times New Roman" w:hAnsi="Times New Roman" w:cs="Times New Roman"/>
                <w:sz w:val="24"/>
                <w:szCs w:val="24"/>
                <w:lang w:eastAsia="lv-LV"/>
              </w:rPr>
              <w:t>borsilikātstikls</w:t>
            </w:r>
            <w:proofErr w:type="spellEnd"/>
            <w:r w:rsidRPr="00073E74">
              <w:rPr>
                <w:rFonts w:ascii="Times New Roman" w:eastAsia="Times New Roman" w:hAnsi="Times New Roman" w:cs="Times New Roman"/>
                <w:sz w:val="24"/>
                <w:szCs w:val="24"/>
                <w:lang w:eastAsia="lv-LV"/>
              </w:rPr>
              <w:t xml:space="preserve"> un </w:t>
            </w:r>
            <w:proofErr w:type="spellStart"/>
            <w:r w:rsidRPr="00073E74">
              <w:rPr>
                <w:rFonts w:ascii="Times New Roman" w:eastAsia="Times New Roman" w:hAnsi="Times New Roman" w:cs="Times New Roman"/>
                <w:sz w:val="24"/>
                <w:szCs w:val="24"/>
                <w:lang w:eastAsia="lv-LV"/>
              </w:rPr>
              <w:t>natronkaļķu</w:t>
            </w:r>
            <w:proofErr w:type="spellEnd"/>
            <w:r w:rsidRPr="00073E74">
              <w:rPr>
                <w:rFonts w:ascii="Times New Roman" w:eastAsia="Times New Roman" w:hAnsi="Times New Roman" w:cs="Times New Roman"/>
                <w:sz w:val="24"/>
                <w:szCs w:val="24"/>
                <w:lang w:eastAsia="lv-LV"/>
              </w:rPr>
              <w:t xml:space="preserve"> stikls</w:t>
            </w:r>
          </w:p>
        </w:tc>
        <w:tc>
          <w:tcPr>
            <w:tcW w:w="2046" w:type="pct"/>
            <w:hideMark/>
          </w:tcPr>
          <w:p w14:paraId="422C1E5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31952083"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p>
          <w:p w14:paraId="410D15CF"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p>
          <w:p w14:paraId="2E0A8655"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073E74" w14:paraId="0575CA68" w14:textId="77777777" w:rsidTr="00C05D79">
        <w:tc>
          <w:tcPr>
            <w:tcW w:w="388" w:type="pct"/>
            <w:hideMark/>
          </w:tcPr>
          <w:p w14:paraId="252B358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r w:rsidRPr="00073E74">
              <w:rPr>
                <w:rFonts w:ascii="Times New Roman" w:eastAsia="Times New Roman" w:hAnsi="Times New Roman" w:cs="Times New Roman"/>
                <w:sz w:val="24"/>
                <w:szCs w:val="24"/>
                <w:vertAlign w:val="superscript"/>
                <w:lang w:eastAsia="lv-LV"/>
              </w:rPr>
              <w:t>1</w:t>
            </w:r>
          </w:p>
        </w:tc>
        <w:tc>
          <w:tcPr>
            <w:tcW w:w="2566" w:type="pct"/>
            <w:hideMark/>
          </w:tcPr>
          <w:p w14:paraId="05B1DCD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ko izmanto tāda stikla krāsainā apdrukāšanā filtrēšanas vajadzībām, kuru lieto kā komponentu gaismekļos, kas uzstādīti EEI displejos un vadības paneļos</w:t>
            </w:r>
          </w:p>
        </w:tc>
        <w:tc>
          <w:tcPr>
            <w:tcW w:w="2046" w:type="pct"/>
            <w:hideMark/>
          </w:tcPr>
          <w:p w14:paraId="137187D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 izņemot šā pielikuma 35.</w:t>
            </w:r>
            <w:r w:rsidRPr="00073E74">
              <w:rPr>
                <w:rFonts w:ascii="Times New Roman" w:eastAsia="Times New Roman" w:hAnsi="Times New Roman" w:cs="Times New Roman"/>
                <w:sz w:val="24"/>
                <w:szCs w:val="24"/>
                <w:vertAlign w:val="superscript"/>
                <w:lang w:eastAsia="lv-LV"/>
              </w:rPr>
              <w:t>2 </w:t>
            </w:r>
            <w:r w:rsidRPr="00073E74">
              <w:rPr>
                <w:rFonts w:ascii="Times New Roman" w:eastAsia="Times New Roman" w:hAnsi="Times New Roman" w:cs="Times New Roman"/>
                <w:sz w:val="24"/>
                <w:szCs w:val="24"/>
                <w:lang w:eastAsia="lv-LV"/>
              </w:rPr>
              <w:t>punktā un 47. punktā minētos lietojumus</w:t>
            </w:r>
          </w:p>
        </w:tc>
      </w:tr>
      <w:tr w:rsidR="0049567F" w:rsidRPr="00073E74" w14:paraId="6B51E17E" w14:textId="77777777" w:rsidTr="00C05D79">
        <w:tc>
          <w:tcPr>
            <w:tcW w:w="388" w:type="pct"/>
            <w:hideMark/>
          </w:tcPr>
          <w:p w14:paraId="12E2B63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35.</w:t>
            </w:r>
            <w:r w:rsidRPr="00073E74">
              <w:rPr>
                <w:rFonts w:ascii="Times New Roman" w:eastAsia="Times New Roman" w:hAnsi="Times New Roman" w:cs="Times New Roman"/>
                <w:sz w:val="24"/>
                <w:szCs w:val="24"/>
                <w:vertAlign w:val="superscript"/>
                <w:lang w:eastAsia="lv-LV"/>
              </w:rPr>
              <w:t>2</w:t>
            </w:r>
          </w:p>
        </w:tc>
        <w:tc>
          <w:tcPr>
            <w:tcW w:w="2566" w:type="pct"/>
            <w:hideMark/>
          </w:tcPr>
          <w:p w14:paraId="1E7481C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iespiedkrāsās, ko lieto kā emalju uz stikliem, tādiem kā </w:t>
            </w:r>
            <w:proofErr w:type="spellStart"/>
            <w:r w:rsidRPr="00073E74">
              <w:rPr>
                <w:rFonts w:ascii="Times New Roman" w:eastAsia="Times New Roman" w:hAnsi="Times New Roman" w:cs="Times New Roman"/>
                <w:sz w:val="24"/>
                <w:szCs w:val="24"/>
                <w:lang w:eastAsia="lv-LV"/>
              </w:rPr>
              <w:t>borsilikātstikls</w:t>
            </w:r>
            <w:proofErr w:type="spellEnd"/>
            <w:r w:rsidRPr="00073E74">
              <w:rPr>
                <w:rFonts w:ascii="Times New Roman" w:eastAsia="Times New Roman" w:hAnsi="Times New Roman" w:cs="Times New Roman"/>
                <w:sz w:val="24"/>
                <w:szCs w:val="24"/>
                <w:lang w:eastAsia="lv-LV"/>
              </w:rPr>
              <w:t xml:space="preserve"> un </w:t>
            </w:r>
            <w:proofErr w:type="spellStart"/>
            <w:r w:rsidRPr="00073E74">
              <w:rPr>
                <w:rFonts w:ascii="Times New Roman" w:eastAsia="Times New Roman" w:hAnsi="Times New Roman" w:cs="Times New Roman"/>
                <w:sz w:val="24"/>
                <w:szCs w:val="24"/>
                <w:lang w:eastAsia="lv-LV"/>
              </w:rPr>
              <w:t>natronkaļķu</w:t>
            </w:r>
            <w:proofErr w:type="spellEnd"/>
            <w:r w:rsidRPr="00073E74">
              <w:rPr>
                <w:rFonts w:ascii="Times New Roman" w:eastAsia="Times New Roman" w:hAnsi="Times New Roman" w:cs="Times New Roman"/>
                <w:sz w:val="24"/>
                <w:szCs w:val="24"/>
                <w:lang w:eastAsia="lv-LV"/>
              </w:rPr>
              <w:t xml:space="preserve"> stikls</w:t>
            </w:r>
          </w:p>
        </w:tc>
        <w:tc>
          <w:tcPr>
            <w:tcW w:w="2046" w:type="pct"/>
            <w:hideMark/>
          </w:tcPr>
          <w:p w14:paraId="76A321B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 izņemot šā pielikuma 35.</w:t>
            </w:r>
            <w:r w:rsidRPr="00073E74">
              <w:rPr>
                <w:rFonts w:ascii="Times New Roman" w:eastAsia="Times New Roman" w:hAnsi="Times New Roman" w:cs="Times New Roman"/>
                <w:sz w:val="24"/>
                <w:szCs w:val="24"/>
                <w:vertAlign w:val="superscript"/>
                <w:lang w:eastAsia="lv-LV"/>
              </w:rPr>
              <w:t>1</w:t>
            </w:r>
            <w:r w:rsidRPr="00073E74">
              <w:rPr>
                <w:rFonts w:ascii="Times New Roman" w:eastAsia="Times New Roman" w:hAnsi="Times New Roman" w:cs="Times New Roman"/>
                <w:sz w:val="24"/>
                <w:szCs w:val="24"/>
                <w:lang w:eastAsia="lv-LV"/>
              </w:rPr>
              <w:t xml:space="preserve"> punktā un 39. punktā minētos lietojumus</w:t>
            </w:r>
          </w:p>
        </w:tc>
      </w:tr>
      <w:tr w:rsidR="0049567F" w:rsidRPr="00073E74" w14:paraId="503140E3" w14:textId="77777777" w:rsidTr="00C05D79">
        <w:tc>
          <w:tcPr>
            <w:tcW w:w="388" w:type="pct"/>
            <w:hideMark/>
          </w:tcPr>
          <w:p w14:paraId="3F44819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r w:rsidRPr="00073E74">
              <w:rPr>
                <w:rFonts w:ascii="Times New Roman" w:eastAsia="Times New Roman" w:hAnsi="Times New Roman" w:cs="Times New Roman"/>
                <w:sz w:val="24"/>
                <w:szCs w:val="24"/>
                <w:vertAlign w:val="superscript"/>
                <w:lang w:eastAsia="lv-LV"/>
              </w:rPr>
              <w:t>3</w:t>
            </w:r>
          </w:p>
        </w:tc>
        <w:tc>
          <w:tcPr>
            <w:tcW w:w="2566" w:type="pct"/>
            <w:hideMark/>
          </w:tcPr>
          <w:p w14:paraId="422CE14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iespiedkrāsās, ko lieto kā emalju uz stikliem, kas nav </w:t>
            </w:r>
            <w:proofErr w:type="spellStart"/>
            <w:r w:rsidRPr="00073E74">
              <w:rPr>
                <w:rFonts w:ascii="Times New Roman" w:eastAsia="Times New Roman" w:hAnsi="Times New Roman" w:cs="Times New Roman"/>
                <w:sz w:val="24"/>
                <w:szCs w:val="24"/>
                <w:lang w:eastAsia="lv-LV"/>
              </w:rPr>
              <w:t>borsilikātstikls</w:t>
            </w:r>
            <w:proofErr w:type="spellEnd"/>
          </w:p>
        </w:tc>
        <w:tc>
          <w:tcPr>
            <w:tcW w:w="2046" w:type="pct"/>
            <w:hideMark/>
          </w:tcPr>
          <w:p w14:paraId="4ECAABE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567F" w:rsidRPr="00073E74" w14:paraId="49B45436" w14:textId="77777777" w:rsidTr="00C05D79">
        <w:tc>
          <w:tcPr>
            <w:tcW w:w="388" w:type="pct"/>
            <w:hideMark/>
          </w:tcPr>
          <w:p w14:paraId="0C93365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36.</w:t>
            </w:r>
          </w:p>
        </w:tc>
        <w:tc>
          <w:tcPr>
            <w:tcW w:w="2566" w:type="pct"/>
            <w:hideMark/>
          </w:tcPr>
          <w:p w14:paraId="06991E7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savienotājspaiļu</w:t>
            </w:r>
            <w:proofErr w:type="spellEnd"/>
            <w:r w:rsidRPr="00073E74">
              <w:rPr>
                <w:rFonts w:ascii="Times New Roman" w:eastAsia="Times New Roman" w:hAnsi="Times New Roman" w:cs="Times New Roman"/>
                <w:sz w:val="24"/>
                <w:szCs w:val="24"/>
                <w:lang w:eastAsia="lv-LV"/>
              </w:rPr>
              <w:t xml:space="preserve"> nelielu detaļu pārklājumos, izņemot savienotājus ar soli vismaz 0,65</w:t>
            </w:r>
            <w:r>
              <w:rPr>
                <w:rFonts w:ascii="Times New Roman" w:eastAsia="Times New Roman" w:hAnsi="Times New Roman" w:cs="Times New Roman"/>
                <w:sz w:val="24"/>
                <w:szCs w:val="24"/>
                <w:lang w:eastAsia="lv-LV"/>
              </w:rPr>
              <w:t> mm</w:t>
            </w:r>
          </w:p>
        </w:tc>
        <w:tc>
          <w:tcPr>
            <w:tcW w:w="2046" w:type="pct"/>
            <w:hideMark/>
          </w:tcPr>
          <w:p w14:paraId="3B33B50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EEI, kas laistas tirgū pirms 2010</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septembra</w:t>
            </w:r>
          </w:p>
        </w:tc>
      </w:tr>
      <w:tr w:rsidR="0049567F" w:rsidRPr="00073E74" w14:paraId="6EAA11B6" w14:textId="77777777" w:rsidTr="00C05D79">
        <w:tc>
          <w:tcPr>
            <w:tcW w:w="388" w:type="pct"/>
            <w:hideMark/>
          </w:tcPr>
          <w:p w14:paraId="260F7BD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37.</w:t>
            </w:r>
          </w:p>
        </w:tc>
        <w:tc>
          <w:tcPr>
            <w:tcW w:w="2566" w:type="pct"/>
            <w:hideMark/>
          </w:tcPr>
          <w:p w14:paraId="3B0E302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ko izmanto dobas </w:t>
            </w:r>
            <w:proofErr w:type="spellStart"/>
            <w:r w:rsidRPr="00073E74">
              <w:rPr>
                <w:rFonts w:ascii="Times New Roman" w:eastAsia="Times New Roman" w:hAnsi="Times New Roman" w:cs="Times New Roman"/>
                <w:sz w:val="24"/>
                <w:szCs w:val="24"/>
                <w:lang w:eastAsia="lv-LV"/>
              </w:rPr>
              <w:t>diskveida</w:t>
            </w:r>
            <w:proofErr w:type="spellEnd"/>
            <w:r w:rsidRPr="00073E74">
              <w:rPr>
                <w:rFonts w:ascii="Times New Roman" w:eastAsia="Times New Roman" w:hAnsi="Times New Roman" w:cs="Times New Roman"/>
                <w:sz w:val="24"/>
                <w:szCs w:val="24"/>
                <w:lang w:eastAsia="lv-LV"/>
              </w:rPr>
              <w:t xml:space="preserve"> un plakanas matricas keramikas </w:t>
            </w:r>
            <w:proofErr w:type="spellStart"/>
            <w:r w:rsidRPr="00073E74">
              <w:rPr>
                <w:rFonts w:ascii="Times New Roman" w:eastAsia="Times New Roman" w:hAnsi="Times New Roman" w:cs="Times New Roman"/>
                <w:sz w:val="24"/>
                <w:szCs w:val="24"/>
                <w:lang w:eastAsia="lv-LV"/>
              </w:rPr>
              <w:t>daudzslāņu</w:t>
            </w:r>
            <w:proofErr w:type="spellEnd"/>
            <w:r w:rsidRPr="00073E74">
              <w:rPr>
                <w:rFonts w:ascii="Times New Roman" w:eastAsia="Times New Roman" w:hAnsi="Times New Roman" w:cs="Times New Roman"/>
                <w:sz w:val="24"/>
                <w:szCs w:val="24"/>
                <w:lang w:eastAsia="lv-LV"/>
              </w:rPr>
              <w:t xml:space="preserve"> kondensatoru ražošanai</w:t>
            </w:r>
          </w:p>
        </w:tc>
        <w:tc>
          <w:tcPr>
            <w:tcW w:w="2046" w:type="pct"/>
            <w:hideMark/>
          </w:tcPr>
          <w:p w14:paraId="2A5B4F7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0C039020"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20. jūlijam – iekārtām, kuras:</w:t>
            </w:r>
          </w:p>
          <w:p w14:paraId="7FBCC894" w14:textId="77777777" w:rsidR="0049567F" w:rsidRPr="00073E74" w:rsidRDefault="0049567F" w:rsidP="00C05D79">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atbilst šo noteikumu 2. pielikumā minētajai 1., 2., 3., 4., 5., 6., 7. vai 10. iekārtu kategorijai;</w:t>
            </w:r>
          </w:p>
          <w:p w14:paraId="0867D55F" w14:textId="77777777" w:rsidR="0049567F" w:rsidRPr="00073E74" w:rsidRDefault="0049567F" w:rsidP="00C05D79">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atbilst šo noteikumu 2. pielikumā minētajai 8. vai 9. iekārtu kategorijai, izņemot medicīnas ierīces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un rūpnieciskā monitoringa un kontroles instrumentus;</w:t>
            </w:r>
          </w:p>
          <w:p w14:paraId="12715DE1"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20. jūlijam – iekārtām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222B3557"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2024. gada 20. jūlijam – rūpnieciskā monitoringa un kontroles instrumentiem, kuri atbilst šo noteikumu </w:t>
            </w:r>
            <w:hyperlink r:id="rId11"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9. iekārtu kategorijai, un iekārtām, kuras atbilst šo noteikumu 2. pielikumā minētajai 11. iekārtu kategorijai</w:t>
            </w:r>
          </w:p>
        </w:tc>
      </w:tr>
      <w:tr w:rsidR="0049567F" w:rsidRPr="00073E74" w14:paraId="6C139B84" w14:textId="77777777" w:rsidTr="00C05D79">
        <w:tc>
          <w:tcPr>
            <w:tcW w:w="388" w:type="pct"/>
            <w:hideMark/>
          </w:tcPr>
          <w:p w14:paraId="0D765B6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38.</w:t>
            </w:r>
          </w:p>
        </w:tc>
        <w:tc>
          <w:tcPr>
            <w:tcW w:w="2566" w:type="pct"/>
            <w:hideMark/>
          </w:tcPr>
          <w:p w14:paraId="109DEBB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oksīds virsmas vadāmības elektronu </w:t>
            </w:r>
            <w:proofErr w:type="spellStart"/>
            <w:r w:rsidRPr="00073E74">
              <w:rPr>
                <w:rFonts w:ascii="Times New Roman" w:eastAsia="Times New Roman" w:hAnsi="Times New Roman" w:cs="Times New Roman"/>
                <w:sz w:val="24"/>
                <w:szCs w:val="24"/>
                <w:lang w:eastAsia="lv-LV"/>
              </w:rPr>
              <w:t>emitera</w:t>
            </w:r>
            <w:proofErr w:type="spellEnd"/>
            <w:r w:rsidRPr="00073E74">
              <w:rPr>
                <w:rFonts w:ascii="Times New Roman" w:eastAsia="Times New Roman" w:hAnsi="Times New Roman" w:cs="Times New Roman"/>
                <w:sz w:val="24"/>
                <w:szCs w:val="24"/>
                <w:lang w:eastAsia="lv-LV"/>
              </w:rPr>
              <w:t xml:space="preserve"> displejos (SED), ko izmanto konstrukcijas elementos, sevišķi </w:t>
            </w:r>
            <w:proofErr w:type="spellStart"/>
            <w:r w:rsidRPr="00073E74">
              <w:rPr>
                <w:rFonts w:ascii="Times New Roman" w:eastAsia="Times New Roman" w:hAnsi="Times New Roman" w:cs="Times New Roman"/>
                <w:sz w:val="24"/>
                <w:szCs w:val="24"/>
                <w:lang w:eastAsia="lv-LV"/>
              </w:rPr>
              <w:t>stiklkeramikas</w:t>
            </w:r>
            <w:proofErr w:type="spellEnd"/>
            <w:r w:rsidRPr="00073E74">
              <w:rPr>
                <w:rFonts w:ascii="Times New Roman" w:eastAsia="Times New Roman" w:hAnsi="Times New Roman" w:cs="Times New Roman"/>
                <w:sz w:val="24"/>
                <w:szCs w:val="24"/>
                <w:lang w:eastAsia="lv-LV"/>
              </w:rPr>
              <w:t xml:space="preserve"> lodēšanas materiālā un </w:t>
            </w:r>
            <w:proofErr w:type="spellStart"/>
            <w:r w:rsidRPr="00073E74">
              <w:rPr>
                <w:rFonts w:ascii="Times New Roman" w:eastAsia="Times New Roman" w:hAnsi="Times New Roman" w:cs="Times New Roman"/>
                <w:sz w:val="24"/>
                <w:szCs w:val="24"/>
                <w:lang w:eastAsia="lv-LV"/>
              </w:rPr>
              <w:t>stiklkeramikas</w:t>
            </w:r>
            <w:proofErr w:type="spellEnd"/>
            <w:r w:rsidRPr="00073E74">
              <w:rPr>
                <w:rFonts w:ascii="Times New Roman" w:eastAsia="Times New Roman" w:hAnsi="Times New Roman" w:cs="Times New Roman"/>
                <w:sz w:val="24"/>
                <w:szCs w:val="24"/>
                <w:lang w:eastAsia="lv-LV"/>
              </w:rPr>
              <w:t xml:space="preserve"> gredzenā</w:t>
            </w:r>
          </w:p>
        </w:tc>
        <w:tc>
          <w:tcPr>
            <w:tcW w:w="2046" w:type="pct"/>
            <w:hideMark/>
          </w:tcPr>
          <w:p w14:paraId="1568AF2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77DF6B7E" w14:textId="77777777" w:rsidTr="00C05D79">
        <w:tc>
          <w:tcPr>
            <w:tcW w:w="388" w:type="pct"/>
            <w:hideMark/>
          </w:tcPr>
          <w:p w14:paraId="474213E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39.</w:t>
            </w:r>
          </w:p>
        </w:tc>
        <w:tc>
          <w:tcPr>
            <w:tcW w:w="2566" w:type="pct"/>
            <w:hideMark/>
          </w:tcPr>
          <w:p w14:paraId="4D0390C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tāda </w:t>
            </w:r>
            <w:proofErr w:type="spellStart"/>
            <w:r w:rsidRPr="00073E74">
              <w:rPr>
                <w:rFonts w:ascii="Times New Roman" w:eastAsia="Times New Roman" w:hAnsi="Times New Roman" w:cs="Times New Roman"/>
                <w:sz w:val="24"/>
                <w:szCs w:val="24"/>
                <w:lang w:eastAsia="lv-LV"/>
              </w:rPr>
              <w:t>kristālstikla</w:t>
            </w:r>
            <w:proofErr w:type="spellEnd"/>
            <w:r w:rsidRPr="00073E74">
              <w:rPr>
                <w:rFonts w:ascii="Times New Roman" w:eastAsia="Times New Roman" w:hAnsi="Times New Roman" w:cs="Times New Roman"/>
                <w:sz w:val="24"/>
                <w:szCs w:val="24"/>
                <w:lang w:eastAsia="lv-LV"/>
              </w:rPr>
              <w:t xml:space="preserve"> sastāvā, kam apraksts dots normatīvajos aktos par stikla izstrādājumu marķēšanu</w:t>
            </w:r>
          </w:p>
        </w:tc>
        <w:tc>
          <w:tcPr>
            <w:tcW w:w="2046" w:type="pct"/>
            <w:hideMark/>
          </w:tcPr>
          <w:p w14:paraId="1CD579FC" w14:textId="77777777" w:rsidR="0049567F" w:rsidRDefault="0049567F" w:rsidP="00C05D79">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44B576AA"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Pr>
                <w:rFonts w:ascii="Times New Roman" w:eastAsia="Times New Roman" w:hAnsi="Times New Roman" w:cs="Times New Roman"/>
                <w:sz w:val="24"/>
                <w:szCs w:val="24"/>
                <w:lang w:eastAsia="lv-LV"/>
              </w:rPr>
              <w:t>;</w:t>
            </w:r>
          </w:p>
          <w:p w14:paraId="0096217E"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w:t>
            </w:r>
            <w:hyperlink r:id="rId12"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1A8F8810"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13"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0F638484"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14"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w:t>
            </w:r>
            <w:hyperlink r:id="rId15" w:anchor="piel9" w:history="1">
              <w:r w:rsidRPr="00073E74">
                <w:rPr>
                  <w:rFonts w:ascii="Times New Roman" w:eastAsia="Times New Roman" w:hAnsi="Times New Roman" w:cs="Times New Roman"/>
                  <w:sz w:val="24"/>
                  <w:szCs w:val="24"/>
                  <w:lang w:eastAsia="lv-LV"/>
                </w:rPr>
                <w:t>9.</w:t>
              </w:r>
            </w:hyperlink>
            <w:r w:rsidRPr="00073E74">
              <w:rPr>
                <w:rFonts w:ascii="Times New Roman" w:eastAsia="Times New Roman" w:hAnsi="Times New Roman" w:cs="Times New Roman"/>
                <w:sz w:val="24"/>
                <w:szCs w:val="24"/>
                <w:lang w:eastAsia="lv-LV"/>
              </w:rPr>
              <w:t xml:space="preserve"> iekārtu kategorijā iekļautajiem rūpnieciskajiem monitoringa un kontroles instrumentiem un iekārtām, kuras atbilst šo noteikumu </w:t>
            </w:r>
            <w:hyperlink r:id="rId16"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11. iekārtu kategorijai</w:t>
            </w:r>
          </w:p>
        </w:tc>
      </w:tr>
      <w:tr w:rsidR="0049567F" w:rsidRPr="00073E74" w14:paraId="337A9394" w14:textId="77777777" w:rsidTr="00C05D79">
        <w:tc>
          <w:tcPr>
            <w:tcW w:w="388" w:type="pct"/>
            <w:hideMark/>
          </w:tcPr>
          <w:p w14:paraId="512BB76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40.</w:t>
            </w:r>
          </w:p>
        </w:tc>
        <w:tc>
          <w:tcPr>
            <w:tcW w:w="2566" w:type="pct"/>
            <w:hideMark/>
          </w:tcPr>
          <w:p w14:paraId="1528890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Kadmija sakausējumi elektriski/mehāniski lodētiem savienojumiem ar elektriskajiem vadītājiem, kuri atrodas tieši uz tinumiem skaņas pārveidotājos, kurus izmanto lieljaudas skaļruņos ar skaņas spiediena līmeni vismaz 100 </w:t>
            </w:r>
            <w:proofErr w:type="spellStart"/>
            <w:r w:rsidRPr="00073E74">
              <w:rPr>
                <w:rFonts w:ascii="Times New Roman" w:eastAsia="Times New Roman" w:hAnsi="Times New Roman" w:cs="Times New Roman"/>
                <w:sz w:val="24"/>
                <w:szCs w:val="24"/>
                <w:lang w:eastAsia="lv-LV"/>
              </w:rPr>
              <w:t>dB</w:t>
            </w:r>
            <w:proofErr w:type="spellEnd"/>
            <w:r w:rsidRPr="00073E74">
              <w:rPr>
                <w:rFonts w:ascii="Times New Roman" w:eastAsia="Times New Roman" w:hAnsi="Times New Roman" w:cs="Times New Roman"/>
                <w:sz w:val="24"/>
                <w:szCs w:val="24"/>
                <w:lang w:eastAsia="lv-LV"/>
              </w:rPr>
              <w:t xml:space="preserve"> (A)</w:t>
            </w:r>
          </w:p>
        </w:tc>
        <w:tc>
          <w:tcPr>
            <w:tcW w:w="2046" w:type="pct"/>
            <w:hideMark/>
          </w:tcPr>
          <w:p w14:paraId="4F1D560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254FF3C3" w14:textId="77777777" w:rsidTr="00C05D79">
        <w:tc>
          <w:tcPr>
            <w:tcW w:w="388" w:type="pct"/>
            <w:hideMark/>
          </w:tcPr>
          <w:p w14:paraId="007C555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41.</w:t>
            </w:r>
          </w:p>
        </w:tc>
        <w:tc>
          <w:tcPr>
            <w:tcW w:w="2566" w:type="pct"/>
            <w:hideMark/>
          </w:tcPr>
          <w:p w14:paraId="3CE34D9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plakanās </w:t>
            </w:r>
            <w:proofErr w:type="spellStart"/>
            <w:r w:rsidRPr="00073E74">
              <w:rPr>
                <w:rFonts w:ascii="Times New Roman" w:eastAsia="Times New Roman" w:hAnsi="Times New Roman" w:cs="Times New Roman"/>
                <w:sz w:val="24"/>
                <w:szCs w:val="24"/>
                <w:lang w:eastAsia="lv-LV"/>
              </w:rPr>
              <w:t>bezdzīvsudraba</w:t>
            </w:r>
            <w:proofErr w:type="spellEnd"/>
            <w:r w:rsidRPr="00073E74">
              <w:rPr>
                <w:rFonts w:ascii="Times New Roman" w:eastAsia="Times New Roman" w:hAnsi="Times New Roman" w:cs="Times New Roman"/>
                <w:sz w:val="24"/>
                <w:szCs w:val="24"/>
                <w:lang w:eastAsia="lv-LV"/>
              </w:rPr>
              <w:t xml:space="preserve"> luminiscences spuldzēs (ko izmanto, piemēram, šķidro kristālu ekrānos, dizainā vai rūpnieciskajā apgaismē)</w:t>
            </w:r>
          </w:p>
        </w:tc>
        <w:tc>
          <w:tcPr>
            <w:tcW w:w="2046" w:type="pct"/>
            <w:hideMark/>
          </w:tcPr>
          <w:p w14:paraId="77236E6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0061ABE8" w14:textId="77777777" w:rsidTr="00C05D79">
        <w:tc>
          <w:tcPr>
            <w:tcW w:w="388" w:type="pct"/>
            <w:hideMark/>
          </w:tcPr>
          <w:p w14:paraId="0747411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42.</w:t>
            </w:r>
          </w:p>
        </w:tc>
        <w:tc>
          <w:tcPr>
            <w:tcW w:w="2566" w:type="pct"/>
            <w:hideMark/>
          </w:tcPr>
          <w:p w14:paraId="5399644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oksīds </w:t>
            </w:r>
            <w:proofErr w:type="spellStart"/>
            <w:r w:rsidRPr="00073E74">
              <w:rPr>
                <w:rFonts w:ascii="Times New Roman" w:eastAsia="Times New Roman" w:hAnsi="Times New Roman" w:cs="Times New Roman"/>
                <w:sz w:val="24"/>
                <w:szCs w:val="24"/>
                <w:lang w:eastAsia="lv-LV"/>
              </w:rPr>
              <w:t>stiklkeramikas</w:t>
            </w:r>
            <w:proofErr w:type="spellEnd"/>
            <w:r w:rsidRPr="00073E74">
              <w:rPr>
                <w:rFonts w:ascii="Times New Roman" w:eastAsia="Times New Roman" w:hAnsi="Times New Roman" w:cs="Times New Roman"/>
                <w:sz w:val="24"/>
                <w:szCs w:val="24"/>
                <w:lang w:eastAsia="lv-LV"/>
              </w:rPr>
              <w:t xml:space="preserve"> lodēšanas materiālos, ko izmanto argona un kriptona lāzeru cauruļu logu montāžā</w:t>
            </w:r>
          </w:p>
        </w:tc>
        <w:tc>
          <w:tcPr>
            <w:tcW w:w="2046" w:type="pct"/>
            <w:hideMark/>
          </w:tcPr>
          <w:p w14:paraId="3EA9C05B" w14:textId="77777777" w:rsidR="0049567F" w:rsidRDefault="0049567F" w:rsidP="00C05D79">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1145297F"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Pr>
                <w:rFonts w:ascii="Times New Roman" w:eastAsia="Times New Roman" w:hAnsi="Times New Roman" w:cs="Times New Roman"/>
                <w:sz w:val="24"/>
                <w:szCs w:val="24"/>
                <w:lang w:eastAsia="lv-LV"/>
              </w:rPr>
              <w:t>;</w:t>
            </w:r>
          </w:p>
          <w:p w14:paraId="255596B9"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w:t>
            </w:r>
            <w:r w:rsidRPr="00073E74">
              <w:rPr>
                <w:rFonts w:ascii="Times New Roman" w:eastAsia="Times New Roman" w:hAnsi="Times New Roman" w:cs="Times New Roman"/>
                <w:sz w:val="24"/>
                <w:szCs w:val="24"/>
                <w:lang w:eastAsia="lv-LV"/>
              </w:rPr>
              <w:lastRenderedPageBreak/>
              <w:t xml:space="preserve">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5F8409C7"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6777F793"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073E74" w14:paraId="18198A9C" w14:textId="77777777" w:rsidTr="00C05D79">
        <w:tc>
          <w:tcPr>
            <w:tcW w:w="388" w:type="pct"/>
            <w:hideMark/>
          </w:tcPr>
          <w:p w14:paraId="3E0C8D2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43.</w:t>
            </w:r>
          </w:p>
        </w:tc>
        <w:tc>
          <w:tcPr>
            <w:tcW w:w="2566" w:type="pct"/>
            <w:hideMark/>
          </w:tcPr>
          <w:p w14:paraId="029072B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ko izmanto elektrisko transformatoru vara vadu lodēšanai, kuru diametrs ir līdz 100 </w:t>
            </w:r>
            <w:proofErr w:type="spellStart"/>
            <w:r w:rsidRPr="00073E74">
              <w:rPr>
                <w:rFonts w:ascii="Times New Roman" w:eastAsia="Times New Roman" w:hAnsi="Times New Roman" w:cs="Times New Roman"/>
                <w:sz w:val="24"/>
                <w:szCs w:val="24"/>
                <w:lang w:eastAsia="lv-LV"/>
              </w:rPr>
              <w:t>μm</w:t>
            </w:r>
            <w:proofErr w:type="spellEnd"/>
          </w:p>
        </w:tc>
        <w:tc>
          <w:tcPr>
            <w:tcW w:w="2046" w:type="pct"/>
            <w:hideMark/>
          </w:tcPr>
          <w:p w14:paraId="7A8D419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2990098F" w14:textId="77777777" w:rsidTr="00C05D79">
        <w:tc>
          <w:tcPr>
            <w:tcW w:w="388" w:type="pct"/>
            <w:hideMark/>
          </w:tcPr>
          <w:p w14:paraId="26E743F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44.</w:t>
            </w:r>
          </w:p>
        </w:tc>
        <w:tc>
          <w:tcPr>
            <w:tcW w:w="2566" w:type="pct"/>
            <w:hideMark/>
          </w:tcPr>
          <w:p w14:paraId="112609A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regulējamu </w:t>
            </w:r>
            <w:proofErr w:type="spellStart"/>
            <w:r w:rsidRPr="00073E74">
              <w:rPr>
                <w:rFonts w:ascii="Times New Roman" w:eastAsia="Times New Roman" w:hAnsi="Times New Roman" w:cs="Times New Roman"/>
                <w:sz w:val="24"/>
                <w:szCs w:val="24"/>
                <w:lang w:eastAsia="lv-LV"/>
              </w:rPr>
              <w:t>maiņrezistoru</w:t>
            </w:r>
            <w:proofErr w:type="spellEnd"/>
            <w:r w:rsidRPr="00073E74">
              <w:rPr>
                <w:rFonts w:ascii="Times New Roman" w:eastAsia="Times New Roman" w:hAnsi="Times New Roman" w:cs="Times New Roman"/>
                <w:sz w:val="24"/>
                <w:szCs w:val="24"/>
                <w:lang w:eastAsia="lv-LV"/>
              </w:rPr>
              <w:t xml:space="preserve"> elementos uz </w:t>
            </w:r>
            <w:proofErr w:type="spellStart"/>
            <w:r w:rsidRPr="00073E74">
              <w:rPr>
                <w:rFonts w:ascii="Times New Roman" w:eastAsia="Times New Roman" w:hAnsi="Times New Roman" w:cs="Times New Roman"/>
                <w:sz w:val="24"/>
                <w:szCs w:val="24"/>
                <w:lang w:eastAsia="lv-LV"/>
              </w:rPr>
              <w:t>metālkeramikas</w:t>
            </w:r>
            <w:proofErr w:type="spellEnd"/>
            <w:r w:rsidRPr="00073E74">
              <w:rPr>
                <w:rFonts w:ascii="Times New Roman" w:eastAsia="Times New Roman" w:hAnsi="Times New Roman" w:cs="Times New Roman"/>
                <w:sz w:val="24"/>
                <w:szCs w:val="24"/>
                <w:lang w:eastAsia="lv-LV"/>
              </w:rPr>
              <w:t xml:space="preserve"> bāzes</w:t>
            </w:r>
          </w:p>
        </w:tc>
        <w:tc>
          <w:tcPr>
            <w:tcW w:w="2046" w:type="pct"/>
            <w:hideMark/>
          </w:tcPr>
          <w:p w14:paraId="7B4E3A9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032A9FA8"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20. jūlijam – iekārtām, kuras:</w:t>
            </w:r>
          </w:p>
          <w:p w14:paraId="153B999F" w14:textId="77777777" w:rsidR="0049567F" w:rsidRPr="00073E74" w:rsidRDefault="0049567F" w:rsidP="00C05D79">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atbilst šo noteikumu 2. pielikumā minētajai 1., 2., 3., 4., 5., 6., 7. vai 10. iekārtu kategorijai;</w:t>
            </w:r>
          </w:p>
          <w:p w14:paraId="2A8114F9" w14:textId="77777777" w:rsidR="0049567F" w:rsidRPr="00073E74" w:rsidRDefault="0049567F" w:rsidP="00C05D79">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atbilst šo noteikumu 2. pielikumā minētajai 8. vai 9. iekārtu kategorijai, izņemot medicīnas ierīces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un rūpnieciskā monitoringa un kontroles instrumentus;</w:t>
            </w:r>
          </w:p>
          <w:p w14:paraId="350E6561"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20. jūlijam – iekārtām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04541AAD"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20. jūlijam – rūpnieciskā monitoringa un kontroles instrumentiem, kuri atbilst šo noteikumu 2. pielikumā minētajai 9. iekārtu kategorijai, un iekārtām, kuras atbilst šo noteikumu 2. pielikumā minētajai 11. iekārtu kategorijai</w:t>
            </w:r>
          </w:p>
        </w:tc>
      </w:tr>
      <w:tr w:rsidR="0049567F" w:rsidRPr="00073E74" w14:paraId="6A824C46" w14:textId="77777777" w:rsidTr="00C05D79">
        <w:tc>
          <w:tcPr>
            <w:tcW w:w="388" w:type="pct"/>
            <w:hideMark/>
          </w:tcPr>
          <w:p w14:paraId="15CB7AF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45.</w:t>
            </w:r>
          </w:p>
        </w:tc>
        <w:tc>
          <w:tcPr>
            <w:tcW w:w="2566" w:type="pct"/>
            <w:hideMark/>
          </w:tcPr>
          <w:p w14:paraId="3A38D1D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augstsprieguma diožu pārklājuma slānī uz cinka borāta stikla korpusa</w:t>
            </w:r>
          </w:p>
        </w:tc>
        <w:tc>
          <w:tcPr>
            <w:tcW w:w="2046" w:type="pct"/>
            <w:hideMark/>
          </w:tcPr>
          <w:p w14:paraId="30D6C780" w14:textId="77777777" w:rsidR="0049567F" w:rsidRDefault="0049567F" w:rsidP="00C05D79">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3AB03B4A"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Pr>
                <w:rFonts w:ascii="Times New Roman" w:eastAsia="Times New Roman" w:hAnsi="Times New Roman" w:cs="Times New Roman"/>
                <w:sz w:val="24"/>
                <w:szCs w:val="24"/>
                <w:lang w:eastAsia="lv-LV"/>
              </w:rPr>
              <w:t>;</w:t>
            </w:r>
          </w:p>
          <w:p w14:paraId="15DF4BCB"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326B7048"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5EBF4336"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073E74" w14:paraId="1303711D" w14:textId="77777777" w:rsidTr="00C05D79">
        <w:tc>
          <w:tcPr>
            <w:tcW w:w="388" w:type="pct"/>
            <w:hideMark/>
          </w:tcPr>
          <w:p w14:paraId="23B51B9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46.</w:t>
            </w:r>
          </w:p>
        </w:tc>
        <w:tc>
          <w:tcPr>
            <w:tcW w:w="2566" w:type="pct"/>
            <w:hideMark/>
          </w:tcPr>
          <w:p w14:paraId="75EFEA2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un kadmija oksīds </w:t>
            </w:r>
            <w:proofErr w:type="spellStart"/>
            <w:r w:rsidRPr="00073E74">
              <w:rPr>
                <w:rFonts w:ascii="Times New Roman" w:eastAsia="Times New Roman" w:hAnsi="Times New Roman" w:cs="Times New Roman"/>
                <w:sz w:val="24"/>
                <w:szCs w:val="24"/>
                <w:lang w:eastAsia="lv-LV"/>
              </w:rPr>
              <w:t>biezslāņa</w:t>
            </w:r>
            <w:proofErr w:type="spellEnd"/>
            <w:r w:rsidRPr="00073E74">
              <w:rPr>
                <w:rFonts w:ascii="Times New Roman" w:eastAsia="Times New Roman" w:hAnsi="Times New Roman" w:cs="Times New Roman"/>
                <w:sz w:val="24"/>
                <w:szCs w:val="24"/>
                <w:lang w:eastAsia="lv-LV"/>
              </w:rPr>
              <w:t xml:space="preserve"> plēves pastās, ko klāj uz berilija oksīda ar alumīnija saiti</w:t>
            </w:r>
          </w:p>
        </w:tc>
        <w:tc>
          <w:tcPr>
            <w:tcW w:w="2046" w:type="pct"/>
            <w:hideMark/>
          </w:tcPr>
          <w:p w14:paraId="0FF7083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13ECAD11" w14:textId="77777777" w:rsidTr="00C05D79">
        <w:tc>
          <w:tcPr>
            <w:tcW w:w="388" w:type="pct"/>
            <w:hideMark/>
          </w:tcPr>
          <w:p w14:paraId="0617296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47.</w:t>
            </w:r>
          </w:p>
        </w:tc>
        <w:tc>
          <w:tcPr>
            <w:tcW w:w="2566" w:type="pct"/>
            <w:hideMark/>
          </w:tcPr>
          <w:p w14:paraId="419CDD7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Kadmija </w:t>
            </w:r>
            <w:proofErr w:type="spellStart"/>
            <w:r w:rsidRPr="00073E74">
              <w:rPr>
                <w:rFonts w:ascii="Times New Roman" w:eastAsia="Times New Roman" w:hAnsi="Times New Roman" w:cs="Times New Roman"/>
                <w:sz w:val="24"/>
                <w:szCs w:val="24"/>
                <w:lang w:eastAsia="lv-LV"/>
              </w:rPr>
              <w:t>selenīds</w:t>
            </w:r>
            <w:proofErr w:type="spellEnd"/>
            <w:r w:rsidRPr="00073E74">
              <w:rPr>
                <w:rFonts w:ascii="Times New Roman" w:eastAsia="Times New Roman" w:hAnsi="Times New Roman" w:cs="Times New Roman"/>
                <w:sz w:val="24"/>
                <w:szCs w:val="24"/>
                <w:lang w:eastAsia="lv-LV"/>
              </w:rPr>
              <w:t xml:space="preserve"> kadmiju saturošos, </w:t>
            </w:r>
            <w:proofErr w:type="spellStart"/>
            <w:r w:rsidRPr="00073E74">
              <w:rPr>
                <w:rFonts w:ascii="Times New Roman" w:eastAsia="Times New Roman" w:hAnsi="Times New Roman" w:cs="Times New Roman"/>
                <w:sz w:val="24"/>
                <w:szCs w:val="24"/>
                <w:lang w:eastAsia="lv-LV"/>
              </w:rPr>
              <w:t>lejuppārbīdi</w:t>
            </w:r>
            <w:proofErr w:type="spellEnd"/>
            <w:r w:rsidRPr="00073E74">
              <w:rPr>
                <w:rFonts w:ascii="Times New Roman" w:eastAsia="Times New Roman" w:hAnsi="Times New Roman" w:cs="Times New Roman"/>
                <w:sz w:val="24"/>
                <w:szCs w:val="24"/>
                <w:lang w:eastAsia="lv-LV"/>
              </w:rPr>
              <w:t xml:space="preserve"> izraisošos pusvadītāju </w:t>
            </w:r>
            <w:proofErr w:type="spellStart"/>
            <w:r w:rsidRPr="00073E74">
              <w:rPr>
                <w:rFonts w:ascii="Times New Roman" w:eastAsia="Times New Roman" w:hAnsi="Times New Roman" w:cs="Times New Roman"/>
                <w:sz w:val="24"/>
                <w:szCs w:val="24"/>
                <w:lang w:eastAsia="lv-LV"/>
              </w:rPr>
              <w:t>nanokristālu</w:t>
            </w:r>
            <w:proofErr w:type="spellEnd"/>
            <w:r w:rsidRPr="00073E74">
              <w:rPr>
                <w:rFonts w:ascii="Times New Roman" w:eastAsia="Times New Roman" w:hAnsi="Times New Roman" w:cs="Times New Roman"/>
                <w:sz w:val="24"/>
                <w:szCs w:val="24"/>
                <w:lang w:eastAsia="lv-LV"/>
              </w:rPr>
              <w:t xml:space="preserve"> kvantu punktos, ko izmanto displeju izgaismošanā (</w:t>
            </w:r>
            <w:r>
              <w:rPr>
                <w:rFonts w:ascii="Times New Roman" w:eastAsia="Times New Roman" w:hAnsi="Times New Roman" w:cs="Times New Roman"/>
                <w:sz w:val="24"/>
                <w:szCs w:val="24"/>
                <w:lang w:eastAsia="lv-LV"/>
              </w:rPr>
              <w:t>&lt; </w:t>
            </w:r>
            <w:r w:rsidRPr="00073E74">
              <w:rPr>
                <w:rFonts w:ascii="Times New Roman" w:eastAsia="Times New Roman" w:hAnsi="Times New Roman" w:cs="Times New Roman"/>
                <w:sz w:val="24"/>
                <w:szCs w:val="24"/>
                <w:lang w:eastAsia="lv-LV"/>
              </w:rPr>
              <w:t xml:space="preserve">0,2 µg </w:t>
            </w:r>
            <w:proofErr w:type="spellStart"/>
            <w:r w:rsidRPr="00073E74">
              <w:rPr>
                <w:rFonts w:ascii="Times New Roman" w:eastAsia="Times New Roman" w:hAnsi="Times New Roman" w:cs="Times New Roman"/>
                <w:sz w:val="24"/>
                <w:szCs w:val="24"/>
                <w:lang w:eastAsia="lv-LV"/>
              </w:rPr>
              <w:t>Cd</w:t>
            </w:r>
            <w:proofErr w:type="spellEnd"/>
            <w:r w:rsidRPr="00073E74">
              <w:rPr>
                <w:rFonts w:ascii="Times New Roman" w:eastAsia="Times New Roman" w:hAnsi="Times New Roman" w:cs="Times New Roman"/>
                <w:sz w:val="24"/>
                <w:szCs w:val="24"/>
                <w:lang w:eastAsia="lv-LV"/>
              </w:rPr>
              <w:t xml:space="preserve"> uz 1</w:t>
            </w:r>
            <w:r>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r w:rsidRPr="00073E74">
              <w:rPr>
                <w:rFonts w:ascii="Times New Roman" w:eastAsia="Times New Roman" w:hAnsi="Times New Roman" w:cs="Times New Roman"/>
                <w:sz w:val="24"/>
                <w:szCs w:val="24"/>
                <w:lang w:eastAsia="lv-LV"/>
              </w:rPr>
              <w:t xml:space="preserve"> displeja ekrāna laukuma)</w:t>
            </w:r>
          </w:p>
        </w:tc>
        <w:tc>
          <w:tcPr>
            <w:tcW w:w="2046" w:type="pct"/>
            <w:hideMark/>
          </w:tcPr>
          <w:p w14:paraId="39E7FD4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w:t>
            </w:r>
            <w:r>
              <w:rPr>
                <w:rFonts w:ascii="Times New Roman" w:eastAsia="Times New Roman" w:hAnsi="Times New Roman" w:cs="Times New Roman"/>
                <w:sz w:val="24"/>
                <w:szCs w:val="24"/>
                <w:lang w:eastAsia="lv-LV"/>
              </w:rPr>
              <w:t>25</w:t>
            </w:r>
            <w:r w:rsidRPr="00073E74">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2</w:t>
            </w:r>
            <w:r w:rsidRPr="00073E74">
              <w:rPr>
                <w:rFonts w:ascii="Times New Roman" w:eastAsia="Times New Roman" w:hAnsi="Times New Roman" w:cs="Times New Roman"/>
                <w:sz w:val="24"/>
                <w:szCs w:val="24"/>
                <w:lang w:eastAsia="lv-LV"/>
              </w:rPr>
              <w:t>1. </w:t>
            </w:r>
            <w:r>
              <w:rPr>
                <w:rFonts w:ascii="Times New Roman" w:eastAsia="Times New Roman" w:hAnsi="Times New Roman" w:cs="Times New Roman"/>
                <w:sz w:val="24"/>
                <w:szCs w:val="24"/>
                <w:lang w:eastAsia="lv-LV"/>
              </w:rPr>
              <w:t>novem</w:t>
            </w:r>
            <w:r w:rsidRPr="00073E74">
              <w:rPr>
                <w:rFonts w:ascii="Times New Roman" w:eastAsia="Times New Roman" w:hAnsi="Times New Roman" w:cs="Times New Roman"/>
                <w:sz w:val="24"/>
                <w:szCs w:val="24"/>
                <w:lang w:eastAsia="lv-LV"/>
              </w:rPr>
              <w:t>brim visām šo noteikumu 2. pielikumā minētajām iekārtu kategorijām</w:t>
            </w:r>
          </w:p>
        </w:tc>
      </w:tr>
      <w:tr w:rsidR="0049567F" w:rsidRPr="00073E74" w14:paraId="2D78F5AF" w14:textId="77777777" w:rsidTr="00C05D79">
        <w:tc>
          <w:tcPr>
            <w:tcW w:w="388" w:type="pct"/>
          </w:tcPr>
          <w:p w14:paraId="79B82CF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47.</w:t>
            </w:r>
            <w:r w:rsidRPr="00CA07B5">
              <w:rPr>
                <w:rFonts w:ascii="Times New Roman" w:eastAsia="Times New Roman" w:hAnsi="Times New Roman" w:cs="Times New Roman"/>
                <w:sz w:val="24"/>
                <w:szCs w:val="24"/>
                <w:vertAlign w:val="superscript"/>
                <w:lang w:eastAsia="lv-LV"/>
              </w:rPr>
              <w:t>1</w:t>
            </w:r>
          </w:p>
        </w:tc>
        <w:tc>
          <w:tcPr>
            <w:tcW w:w="2566" w:type="pct"/>
          </w:tcPr>
          <w:p w14:paraId="29A18D4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B2354">
              <w:rPr>
                <w:rFonts w:ascii="Times New Roman" w:eastAsia="Times New Roman" w:hAnsi="Times New Roman" w:cs="Times New Roman"/>
                <w:sz w:val="24"/>
                <w:szCs w:val="24"/>
                <w:lang w:eastAsia="lv-LV"/>
              </w:rPr>
              <w:t xml:space="preserve">Kadmijs </w:t>
            </w:r>
            <w:proofErr w:type="spellStart"/>
            <w:r w:rsidRPr="002B2354">
              <w:rPr>
                <w:rFonts w:ascii="Times New Roman" w:eastAsia="Times New Roman" w:hAnsi="Times New Roman" w:cs="Times New Roman"/>
                <w:sz w:val="24"/>
                <w:szCs w:val="24"/>
                <w:lang w:eastAsia="lv-LV"/>
              </w:rPr>
              <w:t>lejuppārbīdi</w:t>
            </w:r>
            <w:proofErr w:type="spellEnd"/>
            <w:r w:rsidRPr="002B2354">
              <w:rPr>
                <w:rFonts w:ascii="Times New Roman" w:eastAsia="Times New Roman" w:hAnsi="Times New Roman" w:cs="Times New Roman"/>
                <w:sz w:val="24"/>
                <w:szCs w:val="24"/>
                <w:lang w:eastAsia="lv-LV"/>
              </w:rPr>
              <w:t xml:space="preserve"> izraisošos pusvadītāju </w:t>
            </w:r>
            <w:proofErr w:type="spellStart"/>
            <w:r w:rsidRPr="002B2354">
              <w:rPr>
                <w:rFonts w:ascii="Times New Roman" w:eastAsia="Times New Roman" w:hAnsi="Times New Roman" w:cs="Times New Roman"/>
                <w:sz w:val="24"/>
                <w:szCs w:val="24"/>
                <w:lang w:eastAsia="lv-LV"/>
              </w:rPr>
              <w:t>nanokristālu</w:t>
            </w:r>
            <w:proofErr w:type="spellEnd"/>
            <w:r w:rsidRPr="002B2354">
              <w:rPr>
                <w:rFonts w:ascii="Times New Roman" w:eastAsia="Times New Roman" w:hAnsi="Times New Roman" w:cs="Times New Roman"/>
                <w:sz w:val="24"/>
                <w:szCs w:val="24"/>
                <w:lang w:eastAsia="lv-LV"/>
              </w:rPr>
              <w:t xml:space="preserve"> kvantu punktos, kas novietoti tieši uz LED pusvadītāju mikroshēmām, izmantošanai displeju un projekcijas lietojumos (&lt; 5 </w:t>
            </w:r>
            <w:proofErr w:type="spellStart"/>
            <w:r w:rsidRPr="002B2354">
              <w:rPr>
                <w:rFonts w:ascii="Times New Roman" w:eastAsia="Times New Roman" w:hAnsi="Times New Roman" w:cs="Times New Roman"/>
                <w:sz w:val="24"/>
                <w:szCs w:val="24"/>
                <w:lang w:eastAsia="lv-LV"/>
              </w:rPr>
              <w:t>μg</w:t>
            </w:r>
            <w:proofErr w:type="spellEnd"/>
            <w:r w:rsidRPr="002B2354">
              <w:rPr>
                <w:rFonts w:ascii="Times New Roman" w:eastAsia="Times New Roman" w:hAnsi="Times New Roman" w:cs="Times New Roman"/>
                <w:sz w:val="24"/>
                <w:szCs w:val="24"/>
                <w:lang w:eastAsia="lv-LV"/>
              </w:rPr>
              <w:t xml:space="preserve"> </w:t>
            </w:r>
            <w:proofErr w:type="spellStart"/>
            <w:r w:rsidRPr="002B2354">
              <w:rPr>
                <w:rFonts w:ascii="Times New Roman" w:eastAsia="Times New Roman" w:hAnsi="Times New Roman" w:cs="Times New Roman"/>
                <w:sz w:val="24"/>
                <w:szCs w:val="24"/>
                <w:lang w:eastAsia="lv-LV"/>
              </w:rPr>
              <w:t>Cd</w:t>
            </w:r>
            <w:proofErr w:type="spellEnd"/>
            <w:r w:rsidRPr="002B2354">
              <w:rPr>
                <w:rFonts w:ascii="Times New Roman" w:eastAsia="Times New Roman" w:hAnsi="Times New Roman" w:cs="Times New Roman"/>
                <w:sz w:val="24"/>
                <w:szCs w:val="24"/>
                <w:lang w:eastAsia="lv-LV"/>
              </w:rPr>
              <w:t xml:space="preserve"> uz mm</w:t>
            </w:r>
            <w:r w:rsidRPr="00CA07B5">
              <w:rPr>
                <w:rFonts w:ascii="Times New Roman" w:eastAsia="Times New Roman" w:hAnsi="Times New Roman" w:cs="Times New Roman"/>
                <w:sz w:val="24"/>
                <w:szCs w:val="24"/>
                <w:vertAlign w:val="superscript"/>
                <w:lang w:eastAsia="lv-LV"/>
              </w:rPr>
              <w:t>2</w:t>
            </w:r>
            <w:r w:rsidRPr="002B2354">
              <w:rPr>
                <w:rFonts w:ascii="Times New Roman" w:eastAsia="Times New Roman" w:hAnsi="Times New Roman" w:cs="Times New Roman"/>
                <w:sz w:val="24"/>
                <w:szCs w:val="24"/>
                <w:lang w:eastAsia="lv-LV"/>
              </w:rPr>
              <w:t xml:space="preserve"> LED mikroshēmas virsmas), ar maksimālo daudzumu 1 mg ierīcē</w:t>
            </w:r>
          </w:p>
        </w:tc>
        <w:tc>
          <w:tcPr>
            <w:tcW w:w="2046" w:type="pct"/>
          </w:tcPr>
          <w:p w14:paraId="35B64B7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w:t>
            </w:r>
            <w:r>
              <w:rPr>
                <w:rFonts w:ascii="Times New Roman" w:eastAsia="Times New Roman" w:hAnsi="Times New Roman" w:cs="Times New Roman"/>
                <w:sz w:val="24"/>
                <w:szCs w:val="24"/>
                <w:lang w:eastAsia="lv-LV"/>
              </w:rPr>
              <w:t>27</w:t>
            </w:r>
            <w:r w:rsidRPr="00073E74">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3</w:t>
            </w:r>
            <w:r w:rsidRPr="00073E74">
              <w:rPr>
                <w:rFonts w:ascii="Times New Roman" w:eastAsia="Times New Roman" w:hAnsi="Times New Roman" w:cs="Times New Roman"/>
                <w:sz w:val="24"/>
                <w:szCs w:val="24"/>
                <w:lang w:eastAsia="lv-LV"/>
              </w:rPr>
              <w:t>1. </w:t>
            </w:r>
            <w:r>
              <w:rPr>
                <w:rFonts w:ascii="Times New Roman" w:eastAsia="Times New Roman" w:hAnsi="Times New Roman" w:cs="Times New Roman"/>
                <w:sz w:val="24"/>
                <w:szCs w:val="24"/>
                <w:lang w:eastAsia="lv-LV"/>
              </w:rPr>
              <w:t>decem</w:t>
            </w:r>
            <w:r w:rsidRPr="00073E74">
              <w:rPr>
                <w:rFonts w:ascii="Times New Roman" w:eastAsia="Times New Roman" w:hAnsi="Times New Roman" w:cs="Times New Roman"/>
                <w:sz w:val="24"/>
                <w:szCs w:val="24"/>
                <w:lang w:eastAsia="lv-LV"/>
              </w:rPr>
              <w:t>brim visām šo noteikumu 2. pielikumā minētajām iekārtu kategorijām</w:t>
            </w:r>
          </w:p>
        </w:tc>
      </w:tr>
      <w:tr w:rsidR="0049567F" w:rsidRPr="00073E74" w14:paraId="4E2D63D5" w14:textId="77777777" w:rsidTr="00C05D79">
        <w:tc>
          <w:tcPr>
            <w:tcW w:w="388" w:type="pct"/>
            <w:hideMark/>
          </w:tcPr>
          <w:p w14:paraId="147606E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48.</w:t>
            </w:r>
          </w:p>
        </w:tc>
        <w:tc>
          <w:tcPr>
            <w:tcW w:w="2566" w:type="pct"/>
            <w:hideMark/>
          </w:tcPr>
          <w:p w14:paraId="0EF48F7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tādu dielektrisko keramikas materiālu sastāvā uz svina </w:t>
            </w:r>
            <w:proofErr w:type="spellStart"/>
            <w:r w:rsidRPr="00073E74">
              <w:rPr>
                <w:rFonts w:ascii="Times New Roman" w:eastAsia="Times New Roman" w:hAnsi="Times New Roman" w:cs="Times New Roman"/>
                <w:sz w:val="24"/>
                <w:szCs w:val="24"/>
                <w:lang w:eastAsia="lv-LV"/>
              </w:rPr>
              <w:t>cirkonāta</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titanāta</w:t>
            </w:r>
            <w:proofErr w:type="spellEnd"/>
            <w:r w:rsidRPr="00073E74">
              <w:rPr>
                <w:rFonts w:ascii="Times New Roman" w:eastAsia="Times New Roman" w:hAnsi="Times New Roman" w:cs="Times New Roman"/>
                <w:sz w:val="24"/>
                <w:szCs w:val="24"/>
                <w:lang w:eastAsia="lv-LV"/>
              </w:rPr>
              <w:t xml:space="preserve"> (PZT) bāzes, kas paredzēti kondensatoriem, kuri ir </w:t>
            </w:r>
            <w:r w:rsidRPr="00073E74">
              <w:rPr>
                <w:rFonts w:ascii="Times New Roman" w:eastAsia="Times New Roman" w:hAnsi="Times New Roman" w:cs="Times New Roman"/>
                <w:sz w:val="24"/>
                <w:szCs w:val="24"/>
                <w:lang w:eastAsia="lv-LV"/>
              </w:rPr>
              <w:lastRenderedPageBreak/>
              <w:t xml:space="preserve">integrālshēmu vai diskrēto </w:t>
            </w:r>
            <w:proofErr w:type="spellStart"/>
            <w:r w:rsidRPr="00073E74">
              <w:rPr>
                <w:rFonts w:ascii="Times New Roman" w:eastAsia="Times New Roman" w:hAnsi="Times New Roman" w:cs="Times New Roman"/>
                <w:sz w:val="24"/>
                <w:szCs w:val="24"/>
                <w:lang w:eastAsia="lv-LV"/>
              </w:rPr>
              <w:t>pusvadītājierīču</w:t>
            </w:r>
            <w:proofErr w:type="spellEnd"/>
            <w:r w:rsidRPr="00073E74">
              <w:rPr>
                <w:rFonts w:ascii="Times New Roman" w:eastAsia="Times New Roman" w:hAnsi="Times New Roman" w:cs="Times New Roman"/>
                <w:sz w:val="24"/>
                <w:szCs w:val="24"/>
                <w:lang w:eastAsia="lv-LV"/>
              </w:rPr>
              <w:t xml:space="preserve"> daļa</w:t>
            </w:r>
          </w:p>
        </w:tc>
        <w:tc>
          <w:tcPr>
            <w:tcW w:w="2046" w:type="pct"/>
            <w:hideMark/>
          </w:tcPr>
          <w:p w14:paraId="573061C8" w14:textId="77777777" w:rsidR="0049567F" w:rsidRDefault="0049567F" w:rsidP="00C05D79">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Piemēro:</w:t>
            </w:r>
          </w:p>
          <w:p w14:paraId="76240D2B"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w:t>
            </w:r>
            <w:r w:rsidRPr="00073E74">
              <w:rPr>
                <w:rFonts w:ascii="Times New Roman" w:eastAsia="Times New Roman" w:hAnsi="Times New Roman" w:cs="Times New Roman"/>
                <w:sz w:val="24"/>
                <w:szCs w:val="24"/>
                <w:lang w:eastAsia="lv-LV"/>
              </w:rPr>
              <w:lastRenderedPageBreak/>
              <w:t>1., 2., 3., 4., 5., 6., 7. un 10. iekārtu kategorijai</w:t>
            </w:r>
            <w:r>
              <w:rPr>
                <w:rFonts w:ascii="Times New Roman" w:eastAsia="Times New Roman" w:hAnsi="Times New Roman" w:cs="Times New Roman"/>
                <w:sz w:val="24"/>
                <w:szCs w:val="24"/>
                <w:lang w:eastAsia="lv-LV"/>
              </w:rPr>
              <w:t>;</w:t>
            </w:r>
          </w:p>
          <w:p w14:paraId="601A30D1"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67CFA80D"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246EEAAB"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5E7463" w14:paraId="5D75E248" w14:textId="77777777" w:rsidTr="00C05D79">
        <w:tc>
          <w:tcPr>
            <w:tcW w:w="388" w:type="pct"/>
          </w:tcPr>
          <w:p w14:paraId="3E5BC7AF"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lastRenderedPageBreak/>
              <w:t>48.</w:t>
            </w:r>
            <w:r w:rsidRPr="0049567F">
              <w:rPr>
                <w:rFonts w:ascii="Times New Roman" w:eastAsia="Times New Roman" w:hAnsi="Times New Roman" w:cs="Times New Roman"/>
                <w:sz w:val="24"/>
                <w:szCs w:val="24"/>
                <w:vertAlign w:val="superscript"/>
                <w:lang w:eastAsia="lv-LV"/>
              </w:rPr>
              <w:t>1</w:t>
            </w:r>
            <w:r w:rsidRPr="0049567F">
              <w:rPr>
                <w:rFonts w:ascii="Times New Roman" w:eastAsia="Times New Roman" w:hAnsi="Times New Roman" w:cs="Times New Roman"/>
                <w:sz w:val="24"/>
                <w:szCs w:val="24"/>
                <w:lang w:eastAsia="lv-LV"/>
              </w:rPr>
              <w:t xml:space="preserve"> </w:t>
            </w:r>
          </w:p>
        </w:tc>
        <w:tc>
          <w:tcPr>
            <w:tcW w:w="2566" w:type="pct"/>
          </w:tcPr>
          <w:p w14:paraId="62084E3A"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Elektriskie un elektroniskie komponenti, kas satur svinu stikla vai stikla matricas savienojumā un kas pilda kādu no šīm funkcijām:</w:t>
            </w:r>
          </w:p>
          <w:p w14:paraId="73ADF61C" w14:textId="77777777" w:rsidR="0049567F" w:rsidRPr="0049567F" w:rsidRDefault="0049567F" w:rsidP="00C05D79">
            <w:pPr>
              <w:pStyle w:val="ListParagraph"/>
              <w:numPr>
                <w:ilvl w:val="0"/>
                <w:numId w:val="3"/>
              </w:num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aizsardzība un elektroizolācija augstsprieguma diožu stikla lodītēs un pusvadītāju plākšņu stikla slāņos;</w:t>
            </w:r>
          </w:p>
          <w:p w14:paraId="73C797B7" w14:textId="77777777" w:rsidR="0049567F" w:rsidRPr="0049567F" w:rsidRDefault="0049567F" w:rsidP="00C05D79">
            <w:pPr>
              <w:pStyle w:val="ListParagraph"/>
              <w:numPr>
                <w:ilvl w:val="0"/>
                <w:numId w:val="3"/>
              </w:num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hermētiska noslēgšana starp keramikas, metāla un/vai stikla daļām;</w:t>
            </w:r>
          </w:p>
          <w:p w14:paraId="4B1437F3" w14:textId="77777777" w:rsidR="0049567F" w:rsidRPr="0049567F" w:rsidRDefault="0049567F" w:rsidP="00C05D79">
            <w:pPr>
              <w:pStyle w:val="ListParagraph"/>
              <w:numPr>
                <w:ilvl w:val="0"/>
                <w:numId w:val="3"/>
              </w:num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savienošana procesa parametru diapazonā, kur temperatūra ir &lt; 500 °C un viskozitāte ir 1 013,3  </w:t>
            </w:r>
            <w:proofErr w:type="spellStart"/>
            <w:r w:rsidRPr="0049567F">
              <w:rPr>
                <w:rFonts w:ascii="Times New Roman" w:eastAsia="Times New Roman" w:hAnsi="Times New Roman" w:cs="Times New Roman"/>
                <w:sz w:val="24"/>
                <w:szCs w:val="24"/>
                <w:lang w:eastAsia="lv-LV"/>
              </w:rPr>
              <w:t>dPa</w:t>
            </w:r>
            <w:proofErr w:type="spellEnd"/>
            <w:r w:rsidRPr="0049567F">
              <w:rPr>
                <w:rFonts w:ascii="Times New Roman" w:eastAsia="Times New Roman" w:hAnsi="Times New Roman" w:cs="Times New Roman"/>
                <w:sz w:val="24"/>
                <w:szCs w:val="24"/>
                <w:lang w:eastAsia="lv-LV"/>
              </w:rPr>
              <w:t xml:space="preserve"> (“stiklošanās temperatūra”);</w:t>
            </w:r>
          </w:p>
          <w:p w14:paraId="61B3317A" w14:textId="77777777" w:rsidR="0049567F" w:rsidRPr="0049567F" w:rsidRDefault="0049567F" w:rsidP="00C05D79">
            <w:pPr>
              <w:pStyle w:val="ListParagraph"/>
              <w:numPr>
                <w:ilvl w:val="0"/>
                <w:numId w:val="3"/>
              </w:num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izmantošana par </w:t>
            </w:r>
            <w:proofErr w:type="spellStart"/>
            <w:r w:rsidRPr="0049567F">
              <w:rPr>
                <w:rFonts w:ascii="Times New Roman" w:eastAsia="Times New Roman" w:hAnsi="Times New Roman" w:cs="Times New Roman"/>
                <w:sz w:val="24"/>
                <w:szCs w:val="24"/>
                <w:lang w:eastAsia="lv-LV"/>
              </w:rPr>
              <w:t>rezistīvu</w:t>
            </w:r>
            <w:proofErr w:type="spellEnd"/>
            <w:r w:rsidRPr="0049567F">
              <w:rPr>
                <w:rFonts w:ascii="Times New Roman" w:eastAsia="Times New Roman" w:hAnsi="Times New Roman" w:cs="Times New Roman"/>
                <w:sz w:val="24"/>
                <w:szCs w:val="24"/>
                <w:lang w:eastAsia="lv-LV"/>
              </w:rPr>
              <w:t xml:space="preserve"> materiālu, piemēram, krāsu, ar īpatnējās pretestības diapazonu no 1 oma līdz 100 </w:t>
            </w:r>
            <w:proofErr w:type="spellStart"/>
            <w:r w:rsidRPr="0049567F">
              <w:rPr>
                <w:rFonts w:ascii="Times New Roman" w:eastAsia="Times New Roman" w:hAnsi="Times New Roman" w:cs="Times New Roman"/>
                <w:sz w:val="24"/>
                <w:szCs w:val="24"/>
                <w:lang w:eastAsia="lv-LV"/>
              </w:rPr>
              <w:t>megaomiem</w:t>
            </w:r>
            <w:proofErr w:type="spellEnd"/>
            <w:r w:rsidRPr="0049567F">
              <w:rPr>
                <w:rFonts w:ascii="Times New Roman" w:eastAsia="Times New Roman" w:hAnsi="Times New Roman" w:cs="Times New Roman"/>
                <w:sz w:val="24"/>
                <w:szCs w:val="24"/>
                <w:lang w:eastAsia="lv-LV"/>
              </w:rPr>
              <w:t xml:space="preserve"> uz virsmas laukumu, izņemot regulējamus </w:t>
            </w:r>
            <w:proofErr w:type="spellStart"/>
            <w:r w:rsidRPr="0049567F">
              <w:rPr>
                <w:rFonts w:ascii="Times New Roman" w:eastAsia="Times New Roman" w:hAnsi="Times New Roman" w:cs="Times New Roman"/>
                <w:sz w:val="24"/>
                <w:szCs w:val="24"/>
                <w:lang w:eastAsia="lv-LV"/>
              </w:rPr>
              <w:t>maiņrezistorus</w:t>
            </w:r>
            <w:proofErr w:type="spellEnd"/>
            <w:r w:rsidRPr="0049567F">
              <w:rPr>
                <w:rFonts w:ascii="Times New Roman" w:eastAsia="Times New Roman" w:hAnsi="Times New Roman" w:cs="Times New Roman"/>
                <w:sz w:val="24"/>
                <w:szCs w:val="24"/>
                <w:lang w:eastAsia="lv-LV"/>
              </w:rPr>
              <w:t>;</w:t>
            </w:r>
          </w:p>
          <w:p w14:paraId="327E0B1C" w14:textId="77777777" w:rsidR="0049567F" w:rsidRPr="0049567F" w:rsidRDefault="0049567F" w:rsidP="00C05D79">
            <w:pPr>
              <w:pStyle w:val="ListParagraph"/>
              <w:numPr>
                <w:ilvl w:val="0"/>
                <w:numId w:val="3"/>
              </w:num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izmantošana ķīmiski modificētās stikla virsmās mikrokanālu platēs (MCP), vienkanāla elektronu daudzkāršotājos (CEM) un </w:t>
            </w:r>
            <w:proofErr w:type="spellStart"/>
            <w:r w:rsidRPr="0049567F">
              <w:rPr>
                <w:rFonts w:ascii="Times New Roman" w:eastAsia="Times New Roman" w:hAnsi="Times New Roman" w:cs="Times New Roman"/>
                <w:sz w:val="24"/>
                <w:szCs w:val="24"/>
                <w:lang w:eastAsia="lv-LV"/>
              </w:rPr>
              <w:t>rezistīvā</w:t>
            </w:r>
            <w:proofErr w:type="spellEnd"/>
            <w:r w:rsidRPr="0049567F">
              <w:rPr>
                <w:rFonts w:ascii="Times New Roman" w:eastAsia="Times New Roman" w:hAnsi="Times New Roman" w:cs="Times New Roman"/>
                <w:sz w:val="24"/>
                <w:szCs w:val="24"/>
                <w:lang w:eastAsia="lv-LV"/>
              </w:rPr>
              <w:t xml:space="preserve"> stikla izstrādājumos (RGP).</w:t>
            </w:r>
          </w:p>
        </w:tc>
        <w:tc>
          <w:tcPr>
            <w:tcW w:w="2046" w:type="pct"/>
          </w:tcPr>
          <w:p w14:paraId="287CF954" w14:textId="77777777"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Piemēro līdz 2027.gada 31.decembrim visām šo noteikumu 2.pielikumā minētajām iekārtu kategorijām. </w:t>
            </w:r>
          </w:p>
        </w:tc>
      </w:tr>
      <w:tr w:rsidR="0049567F" w:rsidRPr="00073E74" w14:paraId="7D38DD85" w14:textId="77777777" w:rsidTr="00C05D79">
        <w:tc>
          <w:tcPr>
            <w:tcW w:w="388" w:type="pct"/>
          </w:tcPr>
          <w:p w14:paraId="0E76CB09"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lastRenderedPageBreak/>
              <w:t>48.</w:t>
            </w:r>
            <w:r w:rsidRPr="0049567F">
              <w:rPr>
                <w:rFonts w:ascii="Times New Roman" w:eastAsia="Times New Roman" w:hAnsi="Times New Roman" w:cs="Times New Roman"/>
                <w:sz w:val="24"/>
                <w:szCs w:val="24"/>
                <w:vertAlign w:val="superscript"/>
                <w:lang w:eastAsia="lv-LV"/>
              </w:rPr>
              <w:t>2</w:t>
            </w:r>
          </w:p>
        </w:tc>
        <w:tc>
          <w:tcPr>
            <w:tcW w:w="2566" w:type="pct"/>
          </w:tcPr>
          <w:p w14:paraId="7E57DACD" w14:textId="77777777"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Elektriskie un elektroniskie komponenti, kas satur svinu keramikā, kura pilda kādu no šīm funkcijām:</w:t>
            </w:r>
          </w:p>
          <w:tbl>
            <w:tblPr>
              <w:tblW w:w="5000" w:type="pct"/>
              <w:tblCellSpacing w:w="0" w:type="dxa"/>
              <w:tblCellMar>
                <w:left w:w="0" w:type="dxa"/>
                <w:right w:w="0" w:type="dxa"/>
              </w:tblCellMar>
              <w:tblLook w:val="04A0" w:firstRow="1" w:lastRow="0" w:firstColumn="1" w:lastColumn="0" w:noHBand="0" w:noVBand="1"/>
            </w:tblPr>
            <w:tblGrid>
              <w:gridCol w:w="20"/>
              <w:gridCol w:w="4516"/>
            </w:tblGrid>
            <w:tr w:rsidR="0049567F" w:rsidRPr="0049567F" w14:paraId="7AEB01B0" w14:textId="77777777" w:rsidTr="00C05D79">
              <w:trPr>
                <w:tblCellSpacing w:w="0" w:type="dxa"/>
              </w:trPr>
              <w:tc>
                <w:tcPr>
                  <w:tcW w:w="7" w:type="dxa"/>
                  <w:hideMark/>
                </w:tcPr>
                <w:p w14:paraId="0B71F611" w14:textId="77777777" w:rsidR="0049567F" w:rsidRPr="0049567F" w:rsidRDefault="0049567F" w:rsidP="00C05D79">
                  <w:pPr>
                    <w:spacing w:after="0" w:line="240" w:lineRule="auto"/>
                    <w:rPr>
                      <w:rFonts w:ascii="Times New Roman" w:eastAsia="Times New Roman" w:hAnsi="Times New Roman" w:cs="Times New Roman"/>
                      <w:sz w:val="24"/>
                      <w:szCs w:val="24"/>
                      <w:lang w:eastAsia="lv-LV"/>
                    </w:rPr>
                  </w:pPr>
                </w:p>
              </w:tc>
              <w:tc>
                <w:tcPr>
                  <w:tcW w:w="8633" w:type="dxa"/>
                  <w:hideMark/>
                </w:tcPr>
                <w:p w14:paraId="2DF9ACF0" w14:textId="77777777" w:rsidR="0049567F" w:rsidRPr="0049567F" w:rsidRDefault="0049567F" w:rsidP="00C05D79">
                  <w:pPr>
                    <w:pStyle w:val="ListParagraph"/>
                    <w:numPr>
                      <w:ilvl w:val="0"/>
                      <w:numId w:val="5"/>
                    </w:numPr>
                    <w:spacing w:before="100" w:beforeAutospacing="1" w:after="100" w:afterAutospacing="1"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izmantošana pjezoelektriskā svina </w:t>
                  </w:r>
                  <w:proofErr w:type="spellStart"/>
                  <w:r w:rsidRPr="0049567F">
                    <w:rPr>
                      <w:rFonts w:ascii="Times New Roman" w:eastAsia="Times New Roman" w:hAnsi="Times New Roman" w:cs="Times New Roman"/>
                      <w:sz w:val="24"/>
                      <w:szCs w:val="24"/>
                      <w:lang w:eastAsia="lv-LV"/>
                    </w:rPr>
                    <w:t>cirkonāta-titanāta</w:t>
                  </w:r>
                  <w:proofErr w:type="spellEnd"/>
                  <w:r w:rsidRPr="0049567F">
                    <w:rPr>
                      <w:rFonts w:ascii="Times New Roman" w:eastAsia="Times New Roman" w:hAnsi="Times New Roman" w:cs="Times New Roman"/>
                      <w:sz w:val="24"/>
                      <w:szCs w:val="24"/>
                      <w:lang w:eastAsia="lv-LV"/>
                    </w:rPr>
                    <w:t xml:space="preserve"> (PZT) keramikas ražošanā;</w:t>
                  </w:r>
                </w:p>
                <w:p w14:paraId="5E6C46F5" w14:textId="77777777" w:rsidR="0049567F" w:rsidRPr="0049567F" w:rsidRDefault="0049567F" w:rsidP="00C05D79">
                  <w:pPr>
                    <w:pStyle w:val="ListParagraph"/>
                    <w:numPr>
                      <w:ilvl w:val="0"/>
                      <w:numId w:val="5"/>
                    </w:numPr>
                    <w:spacing w:before="100" w:beforeAutospacing="1" w:after="100" w:afterAutospacing="1" w:line="240" w:lineRule="auto"/>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nodrošina keramiku ar pozitīvo temperatūras koeficientu (PTC).</w:t>
                  </w:r>
                </w:p>
              </w:tc>
            </w:tr>
          </w:tbl>
          <w:p w14:paraId="24ACB13A" w14:textId="77777777" w:rsidR="0049567F" w:rsidRPr="0049567F" w:rsidRDefault="0049567F" w:rsidP="00C05D79">
            <w:pPr>
              <w:pStyle w:val="ListParagraph"/>
              <w:spacing w:after="120" w:line="240" w:lineRule="auto"/>
              <w:ind w:left="0"/>
              <w:rPr>
                <w:rFonts w:ascii="Times New Roman" w:eastAsia="Times New Roman" w:hAnsi="Times New Roman" w:cs="Times New Roman"/>
                <w:sz w:val="24"/>
                <w:szCs w:val="24"/>
                <w:lang w:eastAsia="lv-LV"/>
              </w:rPr>
            </w:pPr>
          </w:p>
        </w:tc>
        <w:tc>
          <w:tcPr>
            <w:tcW w:w="2046" w:type="pct"/>
          </w:tcPr>
          <w:p w14:paraId="1017D451" w14:textId="77777777" w:rsidR="0049567F" w:rsidRPr="0049567F" w:rsidRDefault="0049567F" w:rsidP="0049567F">
            <w:pPr>
              <w:spacing w:after="0" w:line="240" w:lineRule="auto"/>
              <w:jc w:val="both"/>
              <w:rPr>
                <w:rFonts w:ascii="Times New Roman" w:eastAsia="Times New Roman" w:hAnsi="Times New Roman" w:cs="Times New Roman"/>
                <w:sz w:val="24"/>
                <w:szCs w:val="24"/>
                <w:lang w:eastAsia="lv-LV"/>
              </w:rPr>
            </w:pPr>
            <w:r w:rsidRPr="0049567F">
              <w:rPr>
                <w:rFonts w:ascii="Times New Roman" w:eastAsia="Times New Roman" w:hAnsi="Times New Roman" w:cs="Times New Roman"/>
                <w:sz w:val="24"/>
                <w:szCs w:val="24"/>
                <w:lang w:eastAsia="lv-LV"/>
              </w:rPr>
              <w:t xml:space="preserve">Piemēro līdz 2027.gada 31.decembrim visām šo noteikumu 2.pielikumā minētajām iekārtu kategorijām (izņemot lietojumus, uz kuriem attiecas šā pielikuma 19., 19.1 un 48.punkts, kā arī šo noteikumu 4.pielikuma 3.6.apakšpunkts). </w:t>
            </w:r>
          </w:p>
        </w:tc>
      </w:tr>
      <w:tr w:rsidR="0049567F" w:rsidRPr="00073E74" w14:paraId="0A75D219" w14:textId="77777777" w:rsidTr="00C05D79">
        <w:tc>
          <w:tcPr>
            <w:tcW w:w="388" w:type="pct"/>
            <w:hideMark/>
          </w:tcPr>
          <w:p w14:paraId="09973D1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49.</w:t>
            </w:r>
          </w:p>
        </w:tc>
        <w:tc>
          <w:tcPr>
            <w:tcW w:w="2566" w:type="pct"/>
            <w:hideMark/>
          </w:tcPr>
          <w:p w14:paraId="0A0E717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analogo </w:t>
            </w:r>
            <w:proofErr w:type="spellStart"/>
            <w:r w:rsidRPr="00073E74">
              <w:rPr>
                <w:rFonts w:ascii="Times New Roman" w:eastAsia="Times New Roman" w:hAnsi="Times New Roman" w:cs="Times New Roman"/>
                <w:sz w:val="24"/>
                <w:szCs w:val="24"/>
                <w:lang w:eastAsia="lv-LV"/>
              </w:rPr>
              <w:t>optoelektronisko</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savienotājierīču</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fotorezistoros</w:t>
            </w:r>
            <w:proofErr w:type="spellEnd"/>
            <w:r w:rsidRPr="00073E74">
              <w:rPr>
                <w:rFonts w:ascii="Times New Roman" w:eastAsia="Times New Roman" w:hAnsi="Times New Roman" w:cs="Times New Roman"/>
                <w:sz w:val="24"/>
                <w:szCs w:val="24"/>
                <w:lang w:eastAsia="lv-LV"/>
              </w:rPr>
              <w:t xml:space="preserve">, ko izmanto profesionālajās </w:t>
            </w:r>
            <w:proofErr w:type="spellStart"/>
            <w:r w:rsidRPr="00073E74">
              <w:rPr>
                <w:rFonts w:ascii="Times New Roman" w:eastAsia="Times New Roman" w:hAnsi="Times New Roman" w:cs="Times New Roman"/>
                <w:sz w:val="24"/>
                <w:szCs w:val="24"/>
                <w:lang w:eastAsia="lv-LV"/>
              </w:rPr>
              <w:t>audioiekārtās</w:t>
            </w:r>
            <w:proofErr w:type="spellEnd"/>
          </w:p>
        </w:tc>
        <w:tc>
          <w:tcPr>
            <w:tcW w:w="2046" w:type="pct"/>
            <w:hideMark/>
          </w:tcPr>
          <w:p w14:paraId="6724D114" w14:textId="77777777" w:rsidR="0049567F" w:rsidRPr="005D2824" w:rsidRDefault="0049567F" w:rsidP="00C05D79">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Spēkā līdz 2013. gada 31. decembrim</w:t>
            </w:r>
          </w:p>
        </w:tc>
      </w:tr>
      <w:tr w:rsidR="0049567F" w:rsidRPr="00073E74" w14:paraId="3FB5C30F" w14:textId="77777777" w:rsidTr="00C05D79">
        <w:trPr>
          <w:trHeight w:val="75"/>
        </w:trPr>
        <w:tc>
          <w:tcPr>
            <w:tcW w:w="388" w:type="pct"/>
            <w:hideMark/>
          </w:tcPr>
          <w:p w14:paraId="6509B6C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50.</w:t>
            </w:r>
          </w:p>
        </w:tc>
        <w:tc>
          <w:tcPr>
            <w:tcW w:w="2566" w:type="pct"/>
            <w:hideMark/>
          </w:tcPr>
          <w:p w14:paraId="40B6359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tādos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un tādu elektrisko un elektronisko detaļu savienojumu pārklājumos un drukātu shēmas plašu pārklājumos, ko izmanto aizdedzes blokos un citās elektriskās vai elektroniskās motora vadības sistēmās, kuras tehnisku apsvērumu dēļ jāuzstāda vai nu tieši uz pārnēsājamiem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motoriem, vai to karterī vai cilindrā, kas atbilst SH:1, SH:2 un SH:3 klasei saskaņā ar normatīvajiem aktiem par autoceļiem neparedzētās mobilās tehnikas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motoru radīto piesārņojošo vielu emisiju gaisā</w:t>
            </w:r>
          </w:p>
        </w:tc>
        <w:tc>
          <w:tcPr>
            <w:tcW w:w="2046" w:type="pct"/>
            <w:hideMark/>
          </w:tcPr>
          <w:p w14:paraId="2932529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visām iekārtām atbilstoši šo noteikumu 2. pielikumam</w:t>
            </w:r>
            <w:r>
              <w:rPr>
                <w:rFonts w:ascii="Times New Roman" w:eastAsia="Times New Roman" w:hAnsi="Times New Roman" w:cs="Times New Roman"/>
                <w:sz w:val="24"/>
                <w:szCs w:val="24"/>
                <w:lang w:eastAsia="lv-LV"/>
              </w:rPr>
              <w:t>:</w:t>
            </w:r>
          </w:p>
          <w:p w14:paraId="0A9682C9"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2022. gada 31. martam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10. un 11. iekārtu kategorijai</w:t>
            </w:r>
            <w:r>
              <w:rPr>
                <w:rFonts w:ascii="Times New Roman" w:eastAsia="Times New Roman" w:hAnsi="Times New Roman" w:cs="Times New Roman"/>
                <w:sz w:val="24"/>
                <w:szCs w:val="24"/>
                <w:lang w:eastAsia="lv-LV"/>
              </w:rPr>
              <w:t>;</w:t>
            </w:r>
          </w:p>
          <w:p w14:paraId="4B240108"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rūpnieciskā monitoringa un kontroles instrumentus</w:t>
            </w:r>
            <w:r>
              <w:rPr>
                <w:rFonts w:ascii="Times New Roman" w:eastAsia="Times New Roman" w:hAnsi="Times New Roman" w:cs="Times New Roman"/>
                <w:sz w:val="24"/>
                <w:szCs w:val="24"/>
                <w:lang w:eastAsia="lv-LV"/>
              </w:rPr>
              <w:t>;</w:t>
            </w:r>
          </w:p>
          <w:p w14:paraId="3F486999"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kuras atbilst šo noteikumu 2. pielikumā minētajai 8. iekārtu kategorijai</w:t>
            </w:r>
            <w:r>
              <w:rPr>
                <w:rFonts w:ascii="Times New Roman" w:eastAsia="Times New Roman" w:hAnsi="Times New Roman" w:cs="Times New Roman"/>
                <w:sz w:val="24"/>
                <w:szCs w:val="24"/>
                <w:lang w:eastAsia="lv-LV"/>
              </w:rPr>
              <w:t>;</w:t>
            </w:r>
          </w:p>
          <w:p w14:paraId="5807D651"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rūpnieciskā monitoringa un kontroles instrumentiem, kuri atbilst šo noteikumu </w:t>
            </w:r>
            <w:hyperlink r:id="rId17"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9. iekārtu kategorijai</w:t>
            </w:r>
          </w:p>
        </w:tc>
      </w:tr>
      <w:tr w:rsidR="0049567F" w:rsidRPr="00073E74" w14:paraId="077E81D3" w14:textId="77777777" w:rsidTr="00C05D79">
        <w:trPr>
          <w:trHeight w:val="75"/>
        </w:trPr>
        <w:tc>
          <w:tcPr>
            <w:tcW w:w="388" w:type="pct"/>
            <w:hideMark/>
          </w:tcPr>
          <w:p w14:paraId="3B08E3E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51.</w:t>
            </w:r>
          </w:p>
        </w:tc>
        <w:tc>
          <w:tcPr>
            <w:tcW w:w="2566" w:type="pct"/>
            <w:hideMark/>
          </w:tcPr>
          <w:p w14:paraId="5F1CCDE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gultņos un buksēs ar dīzeļdegvielu vai gāzveida degvielu darbināmos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motoros, kurus lieto autoceļiem neparedzētās profesionālās iekārtās:</w:t>
            </w:r>
          </w:p>
          <w:p w14:paraId="6F139903" w14:textId="77777777" w:rsidR="0049567F" w:rsidRPr="00073E74" w:rsidRDefault="0049567F" w:rsidP="00C05D79">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ja motora kopējā litrāža ir 15 litri vai lielāka</w:t>
            </w: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vai</w:t>
            </w:r>
          </w:p>
          <w:p w14:paraId="5DE20B96" w14:textId="77777777" w:rsidR="0049567F" w:rsidRPr="00073E74" w:rsidRDefault="0049567F" w:rsidP="00C05D79">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b) ja motora kopējā litrāža ir mazāka par 15 litriem un motors ir konstruēts darbināšanai lietojumos, kad laikam, kas </w:t>
            </w:r>
            <w:r w:rsidRPr="00073E74">
              <w:rPr>
                <w:rFonts w:ascii="Times New Roman" w:eastAsia="Times New Roman" w:hAnsi="Times New Roman" w:cs="Times New Roman"/>
                <w:sz w:val="24"/>
                <w:szCs w:val="24"/>
                <w:lang w:eastAsia="lv-LV"/>
              </w:rPr>
              <w:lastRenderedPageBreak/>
              <w:t>paiet no sākuma signāla līdz pilnas slodzes sasniegšanai, jābūt mazākam par 10 sekundēm vai kad kārtējās apkopes darbus parasti veic skarbā un netīrā āra vidē (piemēram, kalnrūpniecības, celtniecības un lauksaimniecības lietojumos)</w:t>
            </w:r>
          </w:p>
        </w:tc>
        <w:tc>
          <w:tcPr>
            <w:tcW w:w="2046" w:type="pct"/>
            <w:hideMark/>
          </w:tcPr>
          <w:p w14:paraId="43E3714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Līdz 2024. gada 21. jūlijam piemēro iekārtām, kuras atbilst šo noteikumu </w:t>
            </w:r>
            <w:hyperlink r:id="rId18"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11. iekārtu kategorijai, izņemot lietojumus, uz kuriem attiecas šā pielikuma 15. punkts</w:t>
            </w:r>
          </w:p>
        </w:tc>
      </w:tr>
      <w:tr w:rsidR="0049567F" w:rsidRPr="00073E74" w14:paraId="2575A446" w14:textId="77777777" w:rsidTr="00C05D79">
        <w:trPr>
          <w:trHeight w:val="75"/>
        </w:trPr>
        <w:tc>
          <w:tcPr>
            <w:tcW w:w="388" w:type="pct"/>
            <w:hideMark/>
          </w:tcPr>
          <w:p w14:paraId="1B472FE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52.</w:t>
            </w:r>
          </w:p>
          <w:p w14:paraId="1504955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c>
          <w:tcPr>
            <w:tcW w:w="2566" w:type="pct"/>
            <w:hideMark/>
          </w:tcPr>
          <w:p w14:paraId="6BE30DB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roofErr w:type="spellStart"/>
            <w:r w:rsidRPr="00073E74">
              <w:rPr>
                <w:rFonts w:ascii="Times New Roman" w:eastAsia="Times New Roman" w:hAnsi="Times New Roman" w:cs="Times New Roman"/>
                <w:sz w:val="24"/>
                <w:szCs w:val="24"/>
                <w:lang w:eastAsia="lv-LV"/>
              </w:rPr>
              <w:t>Bis</w:t>
            </w:r>
            <w:proofErr w:type="spellEnd"/>
            <w:r w:rsidRPr="00073E74">
              <w:rPr>
                <w:rFonts w:ascii="Times New Roman" w:eastAsia="Times New Roman" w:hAnsi="Times New Roman" w:cs="Times New Roman"/>
                <w:sz w:val="24"/>
                <w:szCs w:val="24"/>
                <w:lang w:eastAsia="lv-LV"/>
              </w:rPr>
              <w:t>(2-etilheksil)</w:t>
            </w:r>
            <w:proofErr w:type="spellStart"/>
            <w:r w:rsidRPr="00073E74">
              <w:rPr>
                <w:rFonts w:ascii="Times New Roman" w:eastAsia="Times New Roman" w:hAnsi="Times New Roman" w:cs="Times New Roman"/>
                <w:sz w:val="24"/>
                <w:szCs w:val="24"/>
                <w:lang w:eastAsia="lv-LV"/>
              </w:rPr>
              <w:t>ftalāts</w:t>
            </w:r>
            <w:proofErr w:type="spellEnd"/>
            <w:r w:rsidRPr="00073E74">
              <w:rPr>
                <w:rFonts w:ascii="Times New Roman" w:eastAsia="Times New Roman" w:hAnsi="Times New Roman" w:cs="Times New Roman"/>
                <w:sz w:val="24"/>
                <w:szCs w:val="24"/>
                <w:lang w:eastAsia="lv-LV"/>
              </w:rPr>
              <w:t xml:space="preserve"> gumijas sastāvdaļās motoru sistēmās, kas paredzētas izmantošanai iekārtās, kuras nav paredzētas tikai izmantošanai patērētājiem, ar noteikumu, ka nekāds </w:t>
            </w:r>
            <w:proofErr w:type="spellStart"/>
            <w:r w:rsidRPr="00073E74">
              <w:rPr>
                <w:rFonts w:ascii="Times New Roman" w:eastAsia="Times New Roman" w:hAnsi="Times New Roman" w:cs="Times New Roman"/>
                <w:sz w:val="24"/>
                <w:szCs w:val="24"/>
                <w:lang w:eastAsia="lv-LV"/>
              </w:rPr>
              <w:t>plastificēts</w:t>
            </w:r>
            <w:proofErr w:type="spellEnd"/>
            <w:r w:rsidRPr="00073E74">
              <w:rPr>
                <w:rFonts w:ascii="Times New Roman" w:eastAsia="Times New Roman" w:hAnsi="Times New Roman" w:cs="Times New Roman"/>
                <w:sz w:val="24"/>
                <w:szCs w:val="24"/>
                <w:lang w:eastAsia="lv-LV"/>
              </w:rPr>
              <w:t xml:space="preserve"> materiāls nenonāk saskarē ar cilvēka gļotādu vai ilgstošā saskarē ar cilvēka ādu (nepārtraukta saskare, kas ilgst vairāk nekā 10 minūtes dienā, vai periodiska saskare, kas ilgst vairāk nekā 30 minūtes dienā) un </w:t>
            </w:r>
            <w:proofErr w:type="spellStart"/>
            <w:r w:rsidRPr="00073E74">
              <w:rPr>
                <w:rFonts w:ascii="Times New Roman" w:eastAsia="Times New Roman" w:hAnsi="Times New Roman" w:cs="Times New Roman"/>
                <w:sz w:val="24"/>
                <w:szCs w:val="24"/>
                <w:lang w:eastAsia="lv-LV"/>
              </w:rPr>
              <w:t>bis</w:t>
            </w:r>
            <w:proofErr w:type="spellEnd"/>
            <w:r w:rsidRPr="00073E74">
              <w:rPr>
                <w:rFonts w:ascii="Times New Roman" w:eastAsia="Times New Roman" w:hAnsi="Times New Roman" w:cs="Times New Roman"/>
                <w:sz w:val="24"/>
                <w:szCs w:val="24"/>
                <w:lang w:eastAsia="lv-LV"/>
              </w:rPr>
              <w:t>(2-etilheksil)</w:t>
            </w:r>
            <w:proofErr w:type="spellStart"/>
            <w:r w:rsidRPr="00073E74">
              <w:rPr>
                <w:rFonts w:ascii="Times New Roman" w:eastAsia="Times New Roman" w:hAnsi="Times New Roman" w:cs="Times New Roman"/>
                <w:sz w:val="24"/>
                <w:szCs w:val="24"/>
                <w:lang w:eastAsia="lv-LV"/>
              </w:rPr>
              <w:t>ftalāta</w:t>
            </w:r>
            <w:proofErr w:type="spellEnd"/>
            <w:r w:rsidRPr="00073E74">
              <w:rPr>
                <w:rFonts w:ascii="Times New Roman" w:eastAsia="Times New Roman" w:hAnsi="Times New Roman" w:cs="Times New Roman"/>
                <w:sz w:val="24"/>
                <w:szCs w:val="24"/>
                <w:lang w:eastAsia="lv-LV"/>
              </w:rPr>
              <w:t xml:space="preserve"> koncentrācijas vērtība nepārsniedz:</w:t>
            </w:r>
          </w:p>
          <w:p w14:paraId="0091114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30 % no gumijas masas:</w:t>
            </w:r>
          </w:p>
          <w:p w14:paraId="5850797A" w14:textId="77777777" w:rsidR="0049567F" w:rsidRPr="00073E74" w:rsidRDefault="0049567F" w:rsidP="00C05D79">
            <w:pPr>
              <w:spacing w:after="120" w:line="240" w:lineRule="auto"/>
              <w:ind w:left="198" w:hanging="198"/>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blīvslēgu pārklājumiem;</w:t>
            </w:r>
          </w:p>
          <w:p w14:paraId="22512F5D" w14:textId="77777777" w:rsidR="0049567F" w:rsidRPr="00073E74" w:rsidRDefault="0049567F" w:rsidP="00C05D79">
            <w:pPr>
              <w:spacing w:after="120" w:line="240" w:lineRule="auto"/>
              <w:ind w:left="198" w:hanging="198"/>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monolītas gumijas blīvslēgiem;</w:t>
            </w:r>
          </w:p>
          <w:p w14:paraId="1F92D343"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gumijas sastāvdaļām, kas iekļautas no vismaz trim sastāvdaļām veidotos mezglos, kuri darba veikšanai izmanto elektrisko, mehānisko vai hidraulisko enerģiju un ir piestiprināti motoram;</w:t>
            </w:r>
          </w:p>
          <w:p w14:paraId="5EBF67F6" w14:textId="77777777" w:rsidR="0049567F" w:rsidRPr="00073E74" w:rsidRDefault="0049567F" w:rsidP="00C05D79">
            <w:pPr>
              <w:spacing w:after="120" w:line="240" w:lineRule="auto"/>
              <w:ind w:left="284" w:hanging="284"/>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10 % no gumijas masas gumiju saturošām sastāvdaļām, kuras nav minētas šā punkta "a"</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apakšpunktā</w:t>
            </w:r>
          </w:p>
        </w:tc>
        <w:tc>
          <w:tcPr>
            <w:tcW w:w="2046" w:type="pct"/>
            <w:hideMark/>
          </w:tcPr>
          <w:p w14:paraId="7004322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Līdz 2024. gada 21. jūlijam piemēro iekārtām, kuras atbilst šo noteikumu </w:t>
            </w:r>
            <w:r w:rsidRPr="005D2824">
              <w:rPr>
                <w:rFonts w:ascii="Times New Roman" w:eastAsia="Times New Roman" w:hAnsi="Times New Roman" w:cs="Times New Roman"/>
                <w:sz w:val="24"/>
                <w:szCs w:val="24"/>
                <w:lang w:eastAsia="lv-LV"/>
              </w:rPr>
              <w:t>2.</w:t>
            </w:r>
            <w:r w:rsidRPr="00073E74">
              <w:rPr>
                <w:rFonts w:ascii="Times New Roman" w:eastAsia="Times New Roman" w:hAnsi="Times New Roman" w:cs="Times New Roman"/>
                <w:sz w:val="24"/>
                <w:szCs w:val="24"/>
                <w:lang w:eastAsia="lv-LV"/>
              </w:rPr>
              <w:t> pielikumā minētajai 11. kategorijai</w:t>
            </w:r>
          </w:p>
          <w:p w14:paraId="6C05616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182F52" w14:paraId="6BBF77E4" w14:textId="77777777" w:rsidTr="00C05D79">
        <w:trPr>
          <w:trHeight w:val="75"/>
        </w:trPr>
        <w:tc>
          <w:tcPr>
            <w:tcW w:w="388" w:type="pct"/>
            <w:hideMark/>
          </w:tcPr>
          <w:p w14:paraId="2D2BE9C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53.</w:t>
            </w:r>
          </w:p>
        </w:tc>
        <w:tc>
          <w:tcPr>
            <w:tcW w:w="2566" w:type="pct"/>
            <w:hideMark/>
          </w:tcPr>
          <w:p w14:paraId="08B40A5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tādu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motoru sensoru, piedziņas mehānismu un motora vadības bloku </w:t>
            </w:r>
            <w:proofErr w:type="spellStart"/>
            <w:r w:rsidRPr="00073E74">
              <w:rPr>
                <w:rFonts w:ascii="Times New Roman" w:eastAsia="Times New Roman" w:hAnsi="Times New Roman" w:cs="Times New Roman"/>
                <w:sz w:val="24"/>
                <w:szCs w:val="24"/>
                <w:lang w:eastAsia="lv-LV"/>
              </w:rPr>
              <w:t>lodmetālā</w:t>
            </w:r>
            <w:proofErr w:type="spellEnd"/>
            <w:r w:rsidRPr="00073E74">
              <w:rPr>
                <w:rFonts w:ascii="Times New Roman" w:eastAsia="Times New Roman" w:hAnsi="Times New Roman" w:cs="Times New Roman"/>
                <w:sz w:val="24"/>
                <w:szCs w:val="24"/>
                <w:lang w:eastAsia="lv-LV"/>
              </w:rPr>
              <w:t>, uz kuriem attiecas Eiropas Parlamenta un Padomes 2016. gada 14.</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 xml:space="preserve">septembra Regula (ES) 2016/1628 par prasībām attiecībā uz autoceļiem neparedzētas mobilās tehnikas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motoru gāzveida un </w:t>
            </w:r>
            <w:proofErr w:type="spellStart"/>
            <w:r w:rsidRPr="00073E74">
              <w:rPr>
                <w:rFonts w:ascii="Times New Roman" w:eastAsia="Times New Roman" w:hAnsi="Times New Roman" w:cs="Times New Roman"/>
                <w:sz w:val="24"/>
                <w:szCs w:val="24"/>
                <w:lang w:eastAsia="lv-LV"/>
              </w:rPr>
              <w:t>daļiņveida</w:t>
            </w:r>
            <w:proofErr w:type="spellEnd"/>
            <w:r w:rsidRPr="00073E74">
              <w:rPr>
                <w:rFonts w:ascii="Times New Roman" w:eastAsia="Times New Roman" w:hAnsi="Times New Roman" w:cs="Times New Roman"/>
                <w:sz w:val="24"/>
                <w:szCs w:val="24"/>
                <w:lang w:eastAsia="lv-LV"/>
              </w:rPr>
              <w:t xml:space="preserve"> piesārņotāju emisiju robežvērtībām un tipa apstiprināšanu, ar ko groza Regulas (ES) Nr. 1024/2012 un (ES) Nr.</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167/2013 un groza un atceļ Direktīvu 97/68/EK, un kuri uzstādīti iekārtās, ko darbības laikā izmanto fiksētos stāvokļos, un paredzēti profesionāliem lietotājiem, bet ko izmanto arī neprofesionāli lietotāji</w:t>
            </w:r>
          </w:p>
        </w:tc>
        <w:tc>
          <w:tcPr>
            <w:tcW w:w="2046" w:type="pct"/>
            <w:hideMark/>
          </w:tcPr>
          <w:p w14:paraId="7DFCF13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2024. gada 21. jūlijam piemēro iekārtām, kuras atbilst šo noteikumu 2. pielikumā minētajai 11. iekārtu kategorijai</w:t>
            </w:r>
          </w:p>
        </w:tc>
      </w:tr>
      <w:tr w:rsidR="0049567F" w:rsidRPr="00073E74" w14:paraId="766D0B3A" w14:textId="77777777" w:rsidTr="00C05D79">
        <w:trPr>
          <w:trHeight w:val="75"/>
        </w:trPr>
        <w:tc>
          <w:tcPr>
            <w:tcW w:w="388" w:type="pct"/>
            <w:hideMark/>
          </w:tcPr>
          <w:p w14:paraId="2B6751A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54.</w:t>
            </w:r>
          </w:p>
          <w:p w14:paraId="35B435D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c>
          <w:tcPr>
            <w:tcW w:w="2566" w:type="pct"/>
            <w:hideMark/>
          </w:tcPr>
          <w:p w14:paraId="5D81EEC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w:t>
            </w:r>
            <w:proofErr w:type="spellStart"/>
            <w:r w:rsidRPr="00073E74">
              <w:rPr>
                <w:rFonts w:ascii="Times New Roman" w:eastAsia="Times New Roman" w:hAnsi="Times New Roman" w:cs="Times New Roman"/>
                <w:sz w:val="24"/>
                <w:szCs w:val="24"/>
                <w:lang w:eastAsia="lv-LV"/>
              </w:rPr>
              <w:t>diazīds</w:t>
            </w:r>
            <w:proofErr w:type="spellEnd"/>
            <w:r w:rsidRPr="00073E74">
              <w:rPr>
                <w:rFonts w:ascii="Times New Roman" w:eastAsia="Times New Roman" w:hAnsi="Times New Roman" w:cs="Times New Roman"/>
                <w:sz w:val="24"/>
                <w:szCs w:val="24"/>
                <w:lang w:eastAsia="lv-LV"/>
              </w:rPr>
              <w:t xml:space="preserve">, svina </w:t>
            </w:r>
            <w:proofErr w:type="spellStart"/>
            <w:r w:rsidRPr="00073E74">
              <w:rPr>
                <w:rFonts w:ascii="Times New Roman" w:eastAsia="Times New Roman" w:hAnsi="Times New Roman" w:cs="Times New Roman"/>
                <w:sz w:val="24"/>
                <w:szCs w:val="24"/>
                <w:lang w:eastAsia="lv-LV"/>
              </w:rPr>
              <w:t>stifnāts</w:t>
            </w:r>
            <w:proofErr w:type="spellEnd"/>
            <w:r w:rsidRPr="00073E74">
              <w:rPr>
                <w:rFonts w:ascii="Times New Roman" w:eastAsia="Times New Roman" w:hAnsi="Times New Roman" w:cs="Times New Roman"/>
                <w:sz w:val="24"/>
                <w:szCs w:val="24"/>
                <w:lang w:eastAsia="lv-LV"/>
              </w:rPr>
              <w:t xml:space="preserve">, svina </w:t>
            </w:r>
            <w:proofErr w:type="spellStart"/>
            <w:r w:rsidRPr="00073E74">
              <w:rPr>
                <w:rFonts w:ascii="Times New Roman" w:eastAsia="Times New Roman" w:hAnsi="Times New Roman" w:cs="Times New Roman"/>
                <w:sz w:val="24"/>
                <w:szCs w:val="24"/>
                <w:lang w:eastAsia="lv-LV"/>
              </w:rPr>
              <w:t>dipikramāts</w:t>
            </w:r>
            <w:proofErr w:type="spellEnd"/>
            <w:r w:rsidRPr="00073E74">
              <w:rPr>
                <w:rFonts w:ascii="Times New Roman" w:eastAsia="Times New Roman" w:hAnsi="Times New Roman" w:cs="Times New Roman"/>
                <w:sz w:val="24"/>
                <w:szCs w:val="24"/>
                <w:lang w:eastAsia="lv-LV"/>
              </w:rPr>
              <w:t xml:space="preserve">, svina mīnijs (svina </w:t>
            </w:r>
            <w:proofErr w:type="spellStart"/>
            <w:r w:rsidRPr="00073E74">
              <w:rPr>
                <w:rFonts w:ascii="Times New Roman" w:eastAsia="Times New Roman" w:hAnsi="Times New Roman" w:cs="Times New Roman"/>
                <w:sz w:val="24"/>
                <w:szCs w:val="24"/>
                <w:lang w:eastAsia="lv-LV"/>
              </w:rPr>
              <w:t>tetroksīds</w:t>
            </w:r>
            <w:proofErr w:type="spellEnd"/>
            <w:r w:rsidRPr="00073E74">
              <w:rPr>
                <w:rFonts w:ascii="Times New Roman" w:eastAsia="Times New Roman" w:hAnsi="Times New Roman" w:cs="Times New Roman"/>
                <w:sz w:val="24"/>
                <w:szCs w:val="24"/>
                <w:lang w:eastAsia="lv-LV"/>
              </w:rPr>
              <w:t xml:space="preserve">), svina dioksīds, kas ir civilām (profesionālām) vajadzībām paredzētu sprāgstvielu </w:t>
            </w:r>
            <w:r w:rsidRPr="00073E74">
              <w:rPr>
                <w:rFonts w:ascii="Times New Roman" w:eastAsia="Times New Roman" w:hAnsi="Times New Roman" w:cs="Times New Roman"/>
                <w:sz w:val="24"/>
                <w:szCs w:val="24"/>
                <w:lang w:eastAsia="lv-LV"/>
              </w:rPr>
              <w:lastRenderedPageBreak/>
              <w:t xml:space="preserve">elektriskajos un elektroniskajos iniciatoros, un bārija </w:t>
            </w:r>
            <w:proofErr w:type="spellStart"/>
            <w:r w:rsidRPr="00073E74">
              <w:rPr>
                <w:rFonts w:ascii="Times New Roman" w:eastAsia="Times New Roman" w:hAnsi="Times New Roman" w:cs="Times New Roman"/>
                <w:sz w:val="24"/>
                <w:szCs w:val="24"/>
                <w:lang w:eastAsia="lv-LV"/>
              </w:rPr>
              <w:t>hromāts</w:t>
            </w:r>
            <w:proofErr w:type="spellEnd"/>
            <w:r w:rsidRPr="00073E74">
              <w:rPr>
                <w:rFonts w:ascii="Times New Roman" w:eastAsia="Times New Roman" w:hAnsi="Times New Roman" w:cs="Times New Roman"/>
                <w:sz w:val="24"/>
                <w:szCs w:val="24"/>
                <w:lang w:eastAsia="lv-LV"/>
              </w:rPr>
              <w:t>, kas ir civilām (profesionālām) vajadzībām paredzētu sprāgstvielu elektrisko iniciatoru ilglaicīgas pirotehniskās aiztures lādiņos</w:t>
            </w:r>
          </w:p>
        </w:tc>
        <w:tc>
          <w:tcPr>
            <w:tcW w:w="2046" w:type="pct"/>
            <w:hideMark/>
          </w:tcPr>
          <w:p w14:paraId="5CB1AC7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Līdz 2026. gada 20. aprīlim piemēro iekārtām, kuras atbilst šo noteikumu </w:t>
            </w:r>
            <w:r w:rsidRPr="00073E74">
              <w:rPr>
                <w:rFonts w:ascii="Times New Roman" w:eastAsia="Times New Roman" w:hAnsi="Times New Roman" w:cs="Times New Roman"/>
                <w:sz w:val="24"/>
                <w:szCs w:val="24"/>
                <w:lang w:eastAsia="lv-LV"/>
              </w:rPr>
              <w:lastRenderedPageBreak/>
              <w:t>2. pielikumā minētajai 11. iekārtu kategorijai</w:t>
            </w:r>
          </w:p>
          <w:p w14:paraId="27334F1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E65C8C" w14:paraId="7F23B2B1" w14:textId="77777777" w:rsidTr="00C05D79">
        <w:trPr>
          <w:trHeight w:val="75"/>
        </w:trPr>
        <w:tc>
          <w:tcPr>
            <w:tcW w:w="388" w:type="pct"/>
          </w:tcPr>
          <w:p w14:paraId="505497EC" w14:textId="77777777" w:rsidR="0049567F" w:rsidRPr="00737017" w:rsidRDefault="0049567F" w:rsidP="00C05D79">
            <w:pPr>
              <w:spacing w:after="120" w:line="240" w:lineRule="auto"/>
              <w:rPr>
                <w:rFonts w:ascii="Times New Roman" w:eastAsia="Times New Roman" w:hAnsi="Times New Roman" w:cs="Times New Roman"/>
                <w:sz w:val="24"/>
                <w:szCs w:val="24"/>
                <w:lang w:eastAsia="lv-LV"/>
              </w:rPr>
            </w:pPr>
            <w:r w:rsidRPr="00737017">
              <w:rPr>
                <w:rFonts w:ascii="Times New Roman" w:hAnsi="Times New Roman" w:cs="Times New Roman"/>
                <w:sz w:val="24"/>
                <w:szCs w:val="24"/>
              </w:rPr>
              <w:lastRenderedPageBreak/>
              <w:t>55.</w:t>
            </w:r>
          </w:p>
        </w:tc>
        <w:tc>
          <w:tcPr>
            <w:tcW w:w="2566" w:type="pct"/>
          </w:tcPr>
          <w:p w14:paraId="58550948" w14:textId="77777777" w:rsidR="0049567F" w:rsidRPr="00737017" w:rsidRDefault="0049567F" w:rsidP="00C05D79">
            <w:pPr>
              <w:pStyle w:val="oj-tbl-txt"/>
              <w:spacing w:before="0" w:beforeAutospacing="0" w:after="120" w:afterAutospacing="0"/>
            </w:pPr>
            <w:r w:rsidRPr="00737017">
              <w:t>Kadmijs un svins plastmasas profilos, kas satur no PVC atkritumiem ražotus maisījumus (turpmāk </w:t>
            </w:r>
            <w:bookmarkStart w:id="3" w:name="_Hlk110246004"/>
            <w:r w:rsidRPr="005D2824">
              <w:t>–</w:t>
            </w:r>
            <w:bookmarkEnd w:id="3"/>
            <w:r w:rsidRPr="00737017">
              <w:t xml:space="preserve"> reģenerēts cietais </w:t>
            </w:r>
            <w:r w:rsidRPr="00737017">
              <w:rPr>
                <w:rStyle w:val="oj-italic"/>
                <w:rFonts w:eastAsiaTheme="majorEastAsia"/>
              </w:rPr>
              <w:t>PVC</w:t>
            </w:r>
            <w:r w:rsidRPr="00737017">
              <w:t>), ko izmanto elektriskiem un elektroniskiem logiem un durvīm, ja reģenerētā ciet</w:t>
            </w:r>
            <w:r>
              <w:t>aj</w:t>
            </w:r>
            <w:r w:rsidRPr="00737017">
              <w:t xml:space="preserve">ā </w:t>
            </w:r>
            <w:r w:rsidRPr="00737017">
              <w:rPr>
                <w:rStyle w:val="oj-italic"/>
                <w:rFonts w:eastAsiaTheme="majorEastAsia"/>
              </w:rPr>
              <w:t>PVC</w:t>
            </w:r>
            <w:r w:rsidRPr="00737017">
              <w:t xml:space="preserve"> materiālā </w:t>
            </w:r>
            <w:r w:rsidRPr="00737017">
              <w:rPr>
                <w:rStyle w:val="highlight"/>
                <w:rFonts w:eastAsiaTheme="majorEastAsia"/>
              </w:rPr>
              <w:t>kadmija</w:t>
            </w:r>
            <w:r w:rsidRPr="00737017">
              <w:t xml:space="preserve"> koncentrācija nepārsniedz 0,1 % no masas un svina koncentrācija – 1,5 % masas.</w:t>
            </w:r>
          </w:p>
          <w:p w14:paraId="5151F31C" w14:textId="77777777" w:rsidR="0049567F" w:rsidRPr="00F662E3" w:rsidRDefault="0049567F" w:rsidP="00C05D79">
            <w:pPr>
              <w:pStyle w:val="oj-tbl-txt"/>
              <w:spacing w:before="0" w:beforeAutospacing="0" w:after="120" w:afterAutospacing="0"/>
            </w:pPr>
            <w:r w:rsidRPr="00737017">
              <w:t xml:space="preserve">No 2026. gada 28. maija </w:t>
            </w:r>
            <w:r w:rsidRPr="00F662E3">
              <w:t xml:space="preserve">reģenerētu </w:t>
            </w:r>
            <w:r w:rsidRPr="0056293B">
              <w:t xml:space="preserve">cieto </w:t>
            </w:r>
            <w:r w:rsidRPr="00737017">
              <w:rPr>
                <w:rStyle w:val="oj-italic"/>
                <w:rFonts w:eastAsiaTheme="majorEastAsia"/>
              </w:rPr>
              <w:t>PVC</w:t>
            </w:r>
            <w:r w:rsidRPr="00737017">
              <w:t>, kas reģenerēts no elektriskiem un elektroniskiem logiem un durvīm, izmanto tikai tādu jaunu izstrādājumu ražošanai, kas ietilpst regulas 1907/2006 XVII pielikuma 63. ieraksta 18. </w:t>
            </w:r>
            <w:r w:rsidRPr="00F662E3">
              <w:t xml:space="preserve">punkta </w:t>
            </w:r>
            <w:r w:rsidRPr="005D2824">
              <w:t>"</w:t>
            </w:r>
            <w:r w:rsidRPr="00F662E3">
              <w:t>a</w:t>
            </w:r>
            <w:r w:rsidRPr="005D2824">
              <w:t>"</w:t>
            </w:r>
            <w:r w:rsidRPr="00F662E3">
              <w:t xml:space="preserve">, </w:t>
            </w:r>
            <w:r w:rsidRPr="005D2824">
              <w:t>"</w:t>
            </w:r>
            <w:r w:rsidRPr="00F662E3">
              <w:t>b</w:t>
            </w:r>
            <w:r w:rsidRPr="005D2824">
              <w:t>"</w:t>
            </w:r>
            <w:r w:rsidRPr="00F662E3">
              <w:t xml:space="preserve">, </w:t>
            </w:r>
            <w:r w:rsidRPr="005D2824">
              <w:t>"</w:t>
            </w:r>
            <w:r w:rsidRPr="00F662E3">
              <w:t>c</w:t>
            </w:r>
            <w:r w:rsidRPr="005D2824">
              <w:t>"</w:t>
            </w:r>
            <w:r w:rsidRPr="00F662E3">
              <w:t xml:space="preserve"> vai </w:t>
            </w:r>
            <w:r w:rsidRPr="005D2824">
              <w:t>"</w:t>
            </w:r>
            <w:r w:rsidRPr="00F662E3">
              <w:t>d</w:t>
            </w:r>
            <w:r w:rsidRPr="005D2824">
              <w:t>"</w:t>
            </w:r>
            <w:r w:rsidRPr="00F662E3">
              <w:t> apakšpunktā noteiktajās kategorijās.</w:t>
            </w:r>
          </w:p>
          <w:p w14:paraId="4FE85ED9" w14:textId="77777777" w:rsidR="0049567F" w:rsidRPr="00737017" w:rsidRDefault="0049567F" w:rsidP="00C05D79">
            <w:pPr>
              <w:pStyle w:val="oj-tbl-txt"/>
              <w:spacing w:before="0" w:beforeAutospacing="0" w:after="120" w:afterAutospacing="0"/>
            </w:pPr>
            <w:r>
              <w:t>P</w:t>
            </w:r>
            <w:r w:rsidRPr="00F662E3">
              <w:t xml:space="preserve">irms </w:t>
            </w:r>
            <w:r>
              <w:t>t</w:t>
            </w:r>
            <w:r w:rsidRPr="00F662E3">
              <w:t xml:space="preserve">ādu </w:t>
            </w:r>
            <w:r w:rsidRPr="00F662E3">
              <w:rPr>
                <w:rStyle w:val="oj-italic"/>
                <w:rFonts w:eastAsiaTheme="majorEastAsia"/>
              </w:rPr>
              <w:t>PVC</w:t>
            </w:r>
            <w:r w:rsidRPr="00F662E3">
              <w:t xml:space="preserve"> izstrādājumu laišanas tirgū, k</w:t>
            </w:r>
            <w:r>
              <w:t>uri</w:t>
            </w:r>
            <w:r w:rsidRPr="00F662E3">
              <w:t xml:space="preserve"> satur reģenerētu cieto </w:t>
            </w:r>
            <w:r w:rsidRPr="00F662E3">
              <w:rPr>
                <w:rStyle w:val="oj-italic"/>
                <w:rFonts w:eastAsiaTheme="majorEastAsia"/>
              </w:rPr>
              <w:t>PVC</w:t>
            </w:r>
            <w:r w:rsidRPr="00F662E3">
              <w:t xml:space="preserve">, kurā svina koncentrācija ir vienāda ar 0,1 % no </w:t>
            </w:r>
            <w:r w:rsidRPr="00F662E3">
              <w:rPr>
                <w:rStyle w:val="oj-italic"/>
                <w:rFonts w:eastAsiaTheme="majorEastAsia"/>
              </w:rPr>
              <w:t>PVC</w:t>
            </w:r>
            <w:r w:rsidRPr="00F662E3">
              <w:t xml:space="preserve"> materiāla masas vai lielāka, piegādātāji nodrošina, ka šie izstrādājum</w:t>
            </w:r>
            <w:r>
              <w:t>i</w:t>
            </w:r>
            <w:r w:rsidRPr="00F662E3">
              <w:t xml:space="preserve"> ir redzami, salasāmi un neizdzēšami marķēti ar paziņojumu </w:t>
            </w:r>
            <w:r w:rsidRPr="005D2824">
              <w:t>"</w:t>
            </w:r>
            <w:r w:rsidRPr="00F662E3">
              <w:t xml:space="preserve">Satur </w:t>
            </w:r>
            <w:r>
              <w:t>≥ </w:t>
            </w:r>
            <w:r w:rsidRPr="00F662E3">
              <w:t>0,1 % svina</w:t>
            </w:r>
            <w:r w:rsidRPr="005D2824">
              <w:t>"</w:t>
            </w:r>
            <w:r w:rsidRPr="00F662E3">
              <w:t>.</w:t>
            </w:r>
            <w:r w:rsidRPr="00737017">
              <w:t xml:space="preserve"> Ja izstrādājuma īpašību dēļ šāds marķējums uz izstrādājuma nav iespējams, to novieto uz izstrādājuma iepakojuma.</w:t>
            </w:r>
          </w:p>
          <w:p w14:paraId="208B9755" w14:textId="77777777" w:rsidR="0049567F" w:rsidRPr="00737017" w:rsidRDefault="0049567F" w:rsidP="00C05D79">
            <w:pPr>
              <w:spacing w:after="120" w:line="240" w:lineRule="auto"/>
              <w:rPr>
                <w:rFonts w:ascii="Times New Roman" w:eastAsia="Times New Roman" w:hAnsi="Times New Roman" w:cs="Times New Roman"/>
                <w:sz w:val="24"/>
                <w:szCs w:val="24"/>
                <w:lang w:eastAsia="lv-LV"/>
              </w:rPr>
            </w:pPr>
            <w:r w:rsidRPr="00737017">
              <w:rPr>
                <w:rFonts w:ascii="Times New Roman" w:hAnsi="Times New Roman" w:cs="Times New Roman"/>
                <w:sz w:val="24"/>
                <w:szCs w:val="24"/>
              </w:rPr>
              <w:t xml:space="preserve">Reģenerētu cieto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saturošu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izstrādājumu piegādātāji pēc šo noteikumu 18.</w:t>
            </w:r>
            <w:r>
              <w:rPr>
                <w:rFonts w:ascii="Times New Roman" w:hAnsi="Times New Roman" w:cs="Times New Roman"/>
                <w:sz w:val="24"/>
                <w:szCs w:val="24"/>
              </w:rPr>
              <w:t> </w:t>
            </w:r>
            <w:r w:rsidRPr="00737017">
              <w:rPr>
                <w:rFonts w:ascii="Times New Roman" w:hAnsi="Times New Roman" w:cs="Times New Roman"/>
                <w:sz w:val="24"/>
                <w:szCs w:val="24"/>
              </w:rPr>
              <w:t xml:space="preserve">punktā minētās tirgus uzraudzības iestādes pieprasījuma iesniedz dokumentārus pierādījumus, kas pamato apgalvojumus, ka šajos izstrādājumos izmantotais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ir reģenerēts. Eiropas Savienībā ražotiem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izstrādājumiem šādus apgalvojumus var pamatot ar sertifikātiem</w:t>
            </w:r>
            <w:r>
              <w:rPr>
                <w:rFonts w:ascii="Times New Roman" w:hAnsi="Times New Roman" w:cs="Times New Roman"/>
                <w:sz w:val="24"/>
                <w:szCs w:val="24"/>
              </w:rPr>
              <w:t>, ko</w:t>
            </w:r>
            <w:r w:rsidRPr="00737017">
              <w:rPr>
                <w:rFonts w:ascii="Times New Roman" w:hAnsi="Times New Roman" w:cs="Times New Roman"/>
                <w:sz w:val="24"/>
                <w:szCs w:val="24"/>
              </w:rPr>
              <w:t xml:space="preserve"> izsnieg</w:t>
            </w:r>
            <w:r>
              <w:rPr>
                <w:rFonts w:ascii="Times New Roman" w:hAnsi="Times New Roman" w:cs="Times New Roman"/>
                <w:sz w:val="24"/>
                <w:szCs w:val="24"/>
              </w:rPr>
              <w:t xml:space="preserve">ušas </w:t>
            </w:r>
            <w:r w:rsidRPr="00737017">
              <w:rPr>
                <w:rFonts w:ascii="Times New Roman" w:hAnsi="Times New Roman" w:cs="Times New Roman"/>
                <w:sz w:val="24"/>
                <w:szCs w:val="24"/>
              </w:rPr>
              <w:t>tād</w:t>
            </w:r>
            <w:r>
              <w:rPr>
                <w:rFonts w:ascii="Times New Roman" w:hAnsi="Times New Roman" w:cs="Times New Roman"/>
                <w:sz w:val="24"/>
                <w:szCs w:val="24"/>
              </w:rPr>
              <w:t>as</w:t>
            </w:r>
            <w:r w:rsidRPr="00737017">
              <w:rPr>
                <w:rFonts w:ascii="Times New Roman" w:hAnsi="Times New Roman" w:cs="Times New Roman"/>
                <w:sz w:val="24"/>
                <w:szCs w:val="24"/>
              </w:rPr>
              <w:t xml:space="preserve"> shēm</w:t>
            </w:r>
            <w:r>
              <w:rPr>
                <w:rFonts w:ascii="Times New Roman" w:hAnsi="Times New Roman" w:cs="Times New Roman"/>
                <w:sz w:val="24"/>
                <w:szCs w:val="24"/>
              </w:rPr>
              <w:t>as</w:t>
            </w:r>
            <w:r w:rsidRPr="00737017">
              <w:rPr>
                <w:rFonts w:ascii="Times New Roman" w:hAnsi="Times New Roman" w:cs="Times New Roman"/>
                <w:sz w:val="24"/>
                <w:szCs w:val="24"/>
              </w:rPr>
              <w:t>, kuras pierāda izsekojamību un pārstrādāt</w:t>
            </w:r>
            <w:r>
              <w:rPr>
                <w:rFonts w:ascii="Times New Roman" w:hAnsi="Times New Roman" w:cs="Times New Roman"/>
                <w:sz w:val="24"/>
                <w:szCs w:val="24"/>
              </w:rPr>
              <w:t>ā</w:t>
            </w:r>
            <w:r w:rsidRPr="00737017">
              <w:rPr>
                <w:rFonts w:ascii="Times New Roman" w:hAnsi="Times New Roman" w:cs="Times New Roman"/>
                <w:sz w:val="24"/>
                <w:szCs w:val="24"/>
              </w:rPr>
              <w:t xml:space="preserve"> materiāla saturu</w:t>
            </w:r>
            <w:r>
              <w:rPr>
                <w:rFonts w:ascii="Times New Roman" w:hAnsi="Times New Roman" w:cs="Times New Roman"/>
                <w:sz w:val="24"/>
                <w:szCs w:val="24"/>
              </w:rPr>
              <w:t xml:space="preserve"> (</w:t>
            </w:r>
            <w:r w:rsidRPr="00737017">
              <w:rPr>
                <w:rFonts w:ascii="Times New Roman" w:hAnsi="Times New Roman" w:cs="Times New Roman"/>
                <w:sz w:val="24"/>
                <w:szCs w:val="24"/>
              </w:rPr>
              <w:t xml:space="preserve">piemēram, </w:t>
            </w:r>
            <w:r>
              <w:rPr>
                <w:rFonts w:ascii="Times New Roman" w:hAnsi="Times New Roman" w:cs="Times New Roman"/>
                <w:sz w:val="24"/>
                <w:szCs w:val="24"/>
              </w:rPr>
              <w:t>shēm</w:t>
            </w:r>
            <w:r w:rsidRPr="00737017">
              <w:rPr>
                <w:rFonts w:ascii="Times New Roman" w:hAnsi="Times New Roman" w:cs="Times New Roman"/>
                <w:sz w:val="24"/>
                <w:szCs w:val="24"/>
              </w:rPr>
              <w:t>as, kas izveidotas saskaņā ar EN 15343:2007 vai līdzvērtīgiem atzītiem standartiem</w:t>
            </w:r>
            <w:r>
              <w:rPr>
                <w:rFonts w:ascii="Times New Roman" w:hAnsi="Times New Roman" w:cs="Times New Roman"/>
                <w:sz w:val="24"/>
                <w:szCs w:val="24"/>
              </w:rPr>
              <w:t>)</w:t>
            </w:r>
            <w:r w:rsidRPr="00737017">
              <w:rPr>
                <w:rFonts w:ascii="Times New Roman" w:hAnsi="Times New Roman" w:cs="Times New Roman"/>
                <w:sz w:val="24"/>
                <w:szCs w:val="24"/>
              </w:rPr>
              <w:t xml:space="preserve">. Apgalvojumiem par to, ka importētos izstrādājumos esošais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ir reģenerēts, pievieno neatkarīgas trešās personas izsniegtu sertifikātu, kas līdzvērtīgi pierāda izsekojamību un pārstrādātā materiāla saturu</w:t>
            </w:r>
          </w:p>
        </w:tc>
        <w:tc>
          <w:tcPr>
            <w:tcW w:w="2046" w:type="pct"/>
          </w:tcPr>
          <w:p w14:paraId="26394BF5" w14:textId="77777777" w:rsidR="0049567F" w:rsidRPr="005D2824" w:rsidRDefault="0049567F" w:rsidP="00C05D79">
            <w:pPr>
              <w:pStyle w:val="oj-tbl-txt"/>
              <w:spacing w:before="0" w:beforeAutospacing="0" w:after="120" w:afterAutospacing="0"/>
              <w:rPr>
                <w:rFonts w:eastAsiaTheme="minorHAnsi"/>
              </w:rPr>
            </w:pPr>
            <w:r w:rsidRPr="00737017">
              <w:t>Līdz 2028. gada 28. maijam piemēro iekārtām, kuras atbilst šo noteikumu 2.</w:t>
            </w:r>
            <w:r>
              <w:t xml:space="preserve"> </w:t>
            </w:r>
            <w:r w:rsidRPr="00737017">
              <w:t>pielikumā minētajai 11. iekārtu kategorijai</w:t>
            </w:r>
          </w:p>
        </w:tc>
      </w:tr>
    </w:tbl>
    <w:p w14:paraId="178B3573" w14:textId="77777777" w:rsidR="0049567F" w:rsidRDefault="0049567F" w:rsidP="0049567F">
      <w:pPr>
        <w:spacing w:after="0" w:line="240" w:lineRule="auto"/>
      </w:pPr>
      <w:r w:rsidRPr="001472E9">
        <w:rPr>
          <w:rFonts w:ascii="Times New Roman" w:hAnsi="Times New Roman"/>
          <w:sz w:val="28"/>
          <w:szCs w:val="28"/>
        </w:rPr>
        <w:lastRenderedPageBreak/>
        <w:t>"</w:t>
      </w:r>
    </w:p>
    <w:p w14:paraId="1CC417DB" w14:textId="77777777" w:rsidR="00C11489" w:rsidRDefault="00C11489"/>
    <w:sectPr w:rsidR="00C11489" w:rsidSect="0049567F">
      <w:headerReference w:type="default" r:id="rId19"/>
      <w:footerReference w:type="first" r:id="rId2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7D835" w14:textId="77777777" w:rsidR="00917798" w:rsidRDefault="00917798" w:rsidP="0049567F">
      <w:pPr>
        <w:spacing w:after="0" w:line="240" w:lineRule="auto"/>
      </w:pPr>
      <w:r>
        <w:separator/>
      </w:r>
    </w:p>
  </w:endnote>
  <w:endnote w:type="continuationSeparator" w:id="0">
    <w:p w14:paraId="18DC2C12" w14:textId="77777777" w:rsidR="00917798" w:rsidRDefault="00917798" w:rsidP="00495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7306" w14:textId="77777777" w:rsidR="0049567F" w:rsidRPr="005D2824" w:rsidRDefault="0049567F" w:rsidP="00840A06">
    <w:pPr>
      <w:pStyle w:val="Footer"/>
      <w:rPr>
        <w:rFonts w:ascii="Times New Roman" w:hAnsi="Times New Roman" w:cs="Times New Roman"/>
        <w:sz w:val="16"/>
        <w:szCs w:val="16"/>
      </w:rPr>
    </w:pPr>
    <w:r w:rsidRPr="00615321">
      <w:rPr>
        <w:rFonts w:ascii="Times New Roman" w:hAnsi="Times New Roman" w:cs="Times New Roman"/>
        <w:sz w:val="16"/>
        <w:szCs w:val="16"/>
      </w:rPr>
      <w:t>N0862_4p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4E877" w14:textId="77777777" w:rsidR="00917798" w:rsidRDefault="00917798" w:rsidP="0049567F">
      <w:pPr>
        <w:spacing w:after="0" w:line="240" w:lineRule="auto"/>
      </w:pPr>
      <w:r>
        <w:separator/>
      </w:r>
    </w:p>
  </w:footnote>
  <w:footnote w:type="continuationSeparator" w:id="0">
    <w:p w14:paraId="5E754359" w14:textId="77777777" w:rsidR="00917798" w:rsidRDefault="00917798" w:rsidP="00495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323700242"/>
      <w:docPartObj>
        <w:docPartGallery w:val="Page Numbers (Top of Page)"/>
        <w:docPartUnique/>
      </w:docPartObj>
    </w:sdtPr>
    <w:sdtContent>
      <w:p w14:paraId="7ADEA591" w14:textId="77777777" w:rsidR="0049567F" w:rsidRPr="005D2824" w:rsidRDefault="0049567F" w:rsidP="005D2824">
        <w:pPr>
          <w:pStyle w:val="Header"/>
          <w:jc w:val="center"/>
          <w:rPr>
            <w:rFonts w:ascii="Times New Roman" w:hAnsi="Times New Roman" w:cs="Times New Roman"/>
            <w:sz w:val="24"/>
            <w:szCs w:val="24"/>
          </w:rPr>
        </w:pPr>
        <w:r w:rsidRPr="005D2824">
          <w:rPr>
            <w:rFonts w:ascii="Times New Roman" w:hAnsi="Times New Roman" w:cs="Times New Roman"/>
            <w:sz w:val="24"/>
            <w:szCs w:val="24"/>
          </w:rPr>
          <w:fldChar w:fldCharType="begin"/>
        </w:r>
        <w:r w:rsidRPr="005D2824">
          <w:rPr>
            <w:rFonts w:ascii="Times New Roman" w:hAnsi="Times New Roman" w:cs="Times New Roman"/>
            <w:sz w:val="24"/>
            <w:szCs w:val="24"/>
          </w:rPr>
          <w:instrText xml:space="preserve"> PAGE   \* MERGEFORMAT </w:instrText>
        </w:r>
        <w:r w:rsidRPr="005D2824">
          <w:rPr>
            <w:rFonts w:ascii="Times New Roman" w:hAnsi="Times New Roman" w:cs="Times New Roman"/>
            <w:sz w:val="24"/>
            <w:szCs w:val="24"/>
          </w:rPr>
          <w:fldChar w:fldCharType="separate"/>
        </w:r>
        <w:r w:rsidRPr="005D2824">
          <w:rPr>
            <w:rFonts w:ascii="Times New Roman" w:hAnsi="Times New Roman" w:cs="Times New Roman"/>
            <w:sz w:val="24"/>
            <w:szCs w:val="24"/>
          </w:rPr>
          <w:t>2</w:t>
        </w:r>
        <w:r w:rsidRPr="005D282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415C9"/>
    <w:multiLevelType w:val="hybridMultilevel"/>
    <w:tmpl w:val="F11088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7C15590"/>
    <w:multiLevelType w:val="hybridMultilevel"/>
    <w:tmpl w:val="AA2E2B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8641E9B"/>
    <w:multiLevelType w:val="hybridMultilevel"/>
    <w:tmpl w:val="9EE2F4D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21979FE"/>
    <w:multiLevelType w:val="hybridMultilevel"/>
    <w:tmpl w:val="D37E01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1BD01CF"/>
    <w:multiLevelType w:val="hybridMultilevel"/>
    <w:tmpl w:val="CC1A95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4603718"/>
    <w:multiLevelType w:val="hybridMultilevel"/>
    <w:tmpl w:val="A6DCD7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16411579">
    <w:abstractNumId w:val="3"/>
  </w:num>
  <w:num w:numId="2" w16cid:durableId="817963949">
    <w:abstractNumId w:val="1"/>
  </w:num>
  <w:num w:numId="3" w16cid:durableId="1815751895">
    <w:abstractNumId w:val="4"/>
  </w:num>
  <w:num w:numId="4" w16cid:durableId="483740219">
    <w:abstractNumId w:val="0"/>
  </w:num>
  <w:num w:numId="5" w16cid:durableId="967783255">
    <w:abstractNumId w:val="2"/>
  </w:num>
  <w:num w:numId="6" w16cid:durableId="5197822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67F"/>
    <w:rsid w:val="0049567F"/>
    <w:rsid w:val="0073595F"/>
    <w:rsid w:val="00825BC5"/>
    <w:rsid w:val="00917798"/>
    <w:rsid w:val="00C114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D9889"/>
  <w15:chartTrackingRefBased/>
  <w15:docId w15:val="{E133FB92-AD91-48CD-9683-C2818B8E8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67F"/>
    <w:pPr>
      <w:spacing w:line="259" w:lineRule="auto"/>
    </w:pPr>
    <w:rPr>
      <w:kern w:val="0"/>
      <w:sz w:val="22"/>
      <w:szCs w:val="22"/>
      <w14:ligatures w14:val="none"/>
    </w:rPr>
  </w:style>
  <w:style w:type="paragraph" w:styleId="Heading1">
    <w:name w:val="heading 1"/>
    <w:basedOn w:val="Normal"/>
    <w:next w:val="Normal"/>
    <w:link w:val="Heading1Char"/>
    <w:uiPriority w:val="9"/>
    <w:qFormat/>
    <w:rsid w:val="004956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56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56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56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56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56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6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6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6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6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56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56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56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56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56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6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6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67F"/>
    <w:rPr>
      <w:rFonts w:eastAsiaTheme="majorEastAsia" w:cstheme="majorBidi"/>
      <w:color w:val="272727" w:themeColor="text1" w:themeTint="D8"/>
    </w:rPr>
  </w:style>
  <w:style w:type="paragraph" w:styleId="Title">
    <w:name w:val="Title"/>
    <w:basedOn w:val="Normal"/>
    <w:next w:val="Normal"/>
    <w:link w:val="TitleChar"/>
    <w:uiPriority w:val="10"/>
    <w:qFormat/>
    <w:rsid w:val="004956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6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6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6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67F"/>
    <w:pPr>
      <w:spacing w:before="160"/>
      <w:jc w:val="center"/>
    </w:pPr>
    <w:rPr>
      <w:i/>
      <w:iCs/>
      <w:color w:val="404040" w:themeColor="text1" w:themeTint="BF"/>
    </w:rPr>
  </w:style>
  <w:style w:type="character" w:customStyle="1" w:styleId="QuoteChar">
    <w:name w:val="Quote Char"/>
    <w:basedOn w:val="DefaultParagraphFont"/>
    <w:link w:val="Quote"/>
    <w:uiPriority w:val="29"/>
    <w:rsid w:val="0049567F"/>
    <w:rPr>
      <w:i/>
      <w:iCs/>
      <w:color w:val="404040" w:themeColor="text1" w:themeTint="BF"/>
    </w:rPr>
  </w:style>
  <w:style w:type="paragraph" w:styleId="ListParagraph">
    <w:name w:val="List Paragraph"/>
    <w:basedOn w:val="Normal"/>
    <w:uiPriority w:val="34"/>
    <w:qFormat/>
    <w:rsid w:val="0049567F"/>
    <w:pPr>
      <w:ind w:left="720"/>
      <w:contextualSpacing/>
    </w:pPr>
  </w:style>
  <w:style w:type="character" w:styleId="IntenseEmphasis">
    <w:name w:val="Intense Emphasis"/>
    <w:basedOn w:val="DefaultParagraphFont"/>
    <w:uiPriority w:val="21"/>
    <w:qFormat/>
    <w:rsid w:val="0049567F"/>
    <w:rPr>
      <w:i/>
      <w:iCs/>
      <w:color w:val="0F4761" w:themeColor="accent1" w:themeShade="BF"/>
    </w:rPr>
  </w:style>
  <w:style w:type="paragraph" w:styleId="IntenseQuote">
    <w:name w:val="Intense Quote"/>
    <w:basedOn w:val="Normal"/>
    <w:next w:val="Normal"/>
    <w:link w:val="IntenseQuoteChar"/>
    <w:uiPriority w:val="30"/>
    <w:qFormat/>
    <w:rsid w:val="004956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567F"/>
    <w:rPr>
      <w:i/>
      <w:iCs/>
      <w:color w:val="0F4761" w:themeColor="accent1" w:themeShade="BF"/>
    </w:rPr>
  </w:style>
  <w:style w:type="character" w:styleId="IntenseReference">
    <w:name w:val="Intense Reference"/>
    <w:basedOn w:val="DefaultParagraphFont"/>
    <w:uiPriority w:val="32"/>
    <w:qFormat/>
    <w:rsid w:val="0049567F"/>
    <w:rPr>
      <w:b/>
      <w:bCs/>
      <w:smallCaps/>
      <w:color w:val="0F4761" w:themeColor="accent1" w:themeShade="BF"/>
      <w:spacing w:val="5"/>
    </w:rPr>
  </w:style>
  <w:style w:type="paragraph" w:customStyle="1" w:styleId="msonormal0">
    <w:name w:val="msonormal"/>
    <w:basedOn w:val="Normal"/>
    <w:rsid w:val="004956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49567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49567F"/>
    <w:rPr>
      <w:color w:val="0000FF"/>
      <w:u w:val="single"/>
    </w:rPr>
  </w:style>
  <w:style w:type="character" w:styleId="FollowedHyperlink">
    <w:name w:val="FollowedHyperlink"/>
    <w:basedOn w:val="DefaultParagraphFont"/>
    <w:uiPriority w:val="99"/>
    <w:semiHidden/>
    <w:unhideWhenUsed/>
    <w:rsid w:val="0049567F"/>
    <w:rPr>
      <w:color w:val="800080"/>
      <w:u w:val="single"/>
    </w:rPr>
  </w:style>
  <w:style w:type="paragraph" w:customStyle="1" w:styleId="oj-tbl-txt">
    <w:name w:val="oj-tbl-txt"/>
    <w:basedOn w:val="Normal"/>
    <w:rsid w:val="0049567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DefaultParagraphFont"/>
    <w:rsid w:val="0049567F"/>
  </w:style>
  <w:style w:type="character" w:customStyle="1" w:styleId="highlight">
    <w:name w:val="highlight"/>
    <w:basedOn w:val="DefaultParagraphFont"/>
    <w:rsid w:val="0049567F"/>
  </w:style>
  <w:style w:type="paragraph" w:styleId="Revision">
    <w:name w:val="Revision"/>
    <w:hidden/>
    <w:uiPriority w:val="99"/>
    <w:semiHidden/>
    <w:rsid w:val="0049567F"/>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49567F"/>
    <w:rPr>
      <w:sz w:val="16"/>
      <w:szCs w:val="16"/>
    </w:rPr>
  </w:style>
  <w:style w:type="paragraph" w:styleId="CommentText">
    <w:name w:val="annotation text"/>
    <w:basedOn w:val="Normal"/>
    <w:link w:val="CommentTextChar"/>
    <w:uiPriority w:val="99"/>
    <w:unhideWhenUsed/>
    <w:rsid w:val="0049567F"/>
    <w:pPr>
      <w:spacing w:line="240" w:lineRule="auto"/>
    </w:pPr>
    <w:rPr>
      <w:sz w:val="20"/>
      <w:szCs w:val="20"/>
    </w:rPr>
  </w:style>
  <w:style w:type="character" w:customStyle="1" w:styleId="CommentTextChar">
    <w:name w:val="Comment Text Char"/>
    <w:basedOn w:val="DefaultParagraphFont"/>
    <w:link w:val="CommentText"/>
    <w:uiPriority w:val="99"/>
    <w:rsid w:val="0049567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9567F"/>
    <w:rPr>
      <w:b/>
      <w:bCs/>
    </w:rPr>
  </w:style>
  <w:style w:type="character" w:customStyle="1" w:styleId="CommentSubjectChar">
    <w:name w:val="Comment Subject Char"/>
    <w:basedOn w:val="CommentTextChar"/>
    <w:link w:val="CommentSubject"/>
    <w:uiPriority w:val="99"/>
    <w:semiHidden/>
    <w:rsid w:val="0049567F"/>
    <w:rPr>
      <w:b/>
      <w:bCs/>
      <w:kern w:val="0"/>
      <w:sz w:val="20"/>
      <w:szCs w:val="20"/>
      <w14:ligatures w14:val="none"/>
    </w:rPr>
  </w:style>
  <w:style w:type="paragraph" w:styleId="Header">
    <w:name w:val="header"/>
    <w:basedOn w:val="Normal"/>
    <w:link w:val="HeaderChar"/>
    <w:uiPriority w:val="99"/>
    <w:unhideWhenUsed/>
    <w:rsid w:val="0049567F"/>
    <w:pPr>
      <w:tabs>
        <w:tab w:val="center" w:pos="4153"/>
        <w:tab w:val="right" w:pos="8306"/>
      </w:tabs>
      <w:spacing w:after="0" w:line="240" w:lineRule="auto"/>
    </w:pPr>
  </w:style>
  <w:style w:type="character" w:customStyle="1" w:styleId="HeaderChar">
    <w:name w:val="Header Char"/>
    <w:basedOn w:val="DefaultParagraphFont"/>
    <w:link w:val="Header"/>
    <w:uiPriority w:val="99"/>
    <w:rsid w:val="0049567F"/>
    <w:rPr>
      <w:kern w:val="0"/>
      <w:sz w:val="22"/>
      <w:szCs w:val="22"/>
      <w14:ligatures w14:val="none"/>
    </w:rPr>
  </w:style>
  <w:style w:type="paragraph" w:styleId="Footer">
    <w:name w:val="footer"/>
    <w:basedOn w:val="Normal"/>
    <w:link w:val="FooterChar"/>
    <w:uiPriority w:val="99"/>
    <w:unhideWhenUsed/>
    <w:rsid w:val="0049567F"/>
    <w:pPr>
      <w:tabs>
        <w:tab w:val="center" w:pos="4153"/>
        <w:tab w:val="right" w:pos="8306"/>
      </w:tabs>
      <w:spacing w:after="0" w:line="240" w:lineRule="auto"/>
    </w:pPr>
  </w:style>
  <w:style w:type="character" w:customStyle="1" w:styleId="FooterChar">
    <w:name w:val="Footer Char"/>
    <w:basedOn w:val="DefaultParagraphFont"/>
    <w:link w:val="Footer"/>
    <w:uiPriority w:val="99"/>
    <w:rsid w:val="0049567F"/>
    <w:rPr>
      <w:kern w:val="0"/>
      <w:sz w:val="22"/>
      <w:szCs w:val="22"/>
      <w14:ligatures w14:val="none"/>
    </w:rPr>
  </w:style>
  <w:style w:type="paragraph" w:customStyle="1" w:styleId="placeholderparagraph">
    <w:name w:val="placeholder_paragraph"/>
    <w:qFormat/>
    <w:rsid w:val="0049567F"/>
    <w:pPr>
      <w:spacing w:line="259" w:lineRule="auto"/>
    </w:pPr>
    <w:rPr>
      <w:rFonts w:ascii="Times New Roman" w:hAnsi="Times New Roman" w:cs="Times New Roman"/>
      <w:kern w:val="0"/>
      <w:sz w:val="28"/>
      <w:szCs w:val="22"/>
      <w14:ligatures w14:val="none"/>
    </w:rPr>
  </w:style>
  <w:style w:type="paragraph" w:customStyle="1" w:styleId="oj-normal">
    <w:name w:val="oj-normal"/>
    <w:basedOn w:val="Normal"/>
    <w:rsid w:val="004956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EndnoteText">
    <w:name w:val="endnote text"/>
    <w:basedOn w:val="Normal"/>
    <w:link w:val="EndnoteTextChar"/>
    <w:uiPriority w:val="99"/>
    <w:semiHidden/>
    <w:unhideWhenUsed/>
    <w:rsid w:val="0049567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9567F"/>
    <w:rPr>
      <w:kern w:val="0"/>
      <w:sz w:val="20"/>
      <w:szCs w:val="20"/>
      <w14:ligatures w14:val="none"/>
    </w:rPr>
  </w:style>
  <w:style w:type="character" w:styleId="EndnoteReference">
    <w:name w:val="endnote reference"/>
    <w:basedOn w:val="DefaultParagraphFont"/>
    <w:uiPriority w:val="99"/>
    <w:semiHidden/>
    <w:unhideWhenUsed/>
    <w:rsid w:val="004956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55230" TargetMode="External"/><Relationship Id="rId13" Type="http://schemas.openxmlformats.org/officeDocument/2006/relationships/hyperlink" Target="https://likumi.lv/ta/id/255230" TargetMode="External"/><Relationship Id="rId18" Type="http://schemas.openxmlformats.org/officeDocument/2006/relationships/hyperlink" Target="https://likumi.lv/ta/id/25523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ikumi.lv/ta/id/255230" TargetMode="External"/><Relationship Id="rId12" Type="http://schemas.openxmlformats.org/officeDocument/2006/relationships/hyperlink" Target="https://likumi.lv/ta/id/255230" TargetMode="External"/><Relationship Id="rId17" Type="http://schemas.openxmlformats.org/officeDocument/2006/relationships/hyperlink" Target="https://likumi.lv/ta/id/255230" TargetMode="External"/><Relationship Id="rId2" Type="http://schemas.openxmlformats.org/officeDocument/2006/relationships/styles" Target="styles.xml"/><Relationship Id="rId16" Type="http://schemas.openxmlformats.org/officeDocument/2006/relationships/hyperlink" Target="https://likumi.lv/ta/id/25523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255230" TargetMode="External"/><Relationship Id="rId5" Type="http://schemas.openxmlformats.org/officeDocument/2006/relationships/footnotes" Target="footnotes.xml"/><Relationship Id="rId15" Type="http://schemas.openxmlformats.org/officeDocument/2006/relationships/hyperlink" Target="https://likumi.lv/ta/id/255230" TargetMode="External"/><Relationship Id="rId10" Type="http://schemas.openxmlformats.org/officeDocument/2006/relationships/hyperlink" Target="https://likumi.lv/ta/id/25523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kumi.lv/ta/id/255230" TargetMode="External"/><Relationship Id="rId14" Type="http://schemas.openxmlformats.org/officeDocument/2006/relationships/hyperlink" Target="https://likumi.lv/ta/id/25523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25</Pages>
  <Words>28784</Words>
  <Characters>16407</Characters>
  <Application>Microsoft Office Word</Application>
  <DocSecurity>0</DocSecurity>
  <Lines>136</Lines>
  <Paragraphs>90</Paragraphs>
  <ScaleCrop>false</ScaleCrop>
  <Company/>
  <LinksUpToDate>false</LinksUpToDate>
  <CharactersWithSpaces>45101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Doniņa</dc:creator>
  <cp:keywords/>
  <dc:description/>
  <cp:lastModifiedBy>Ilze Doniņa</cp:lastModifiedBy>
  <cp:revision>1</cp:revision>
  <dcterms:created xsi:type="dcterms:W3CDTF">2026-01-21T09:10:00Z</dcterms:created>
  <dcterms:modified xsi:type="dcterms:W3CDTF">2026-01-21T09:15:00Z</dcterms:modified>
</cp:coreProperties>
</file>