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19. maijā (prot. Nr. 28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12. aprīļa noteikumos Nr. 209 "Iekārtu elektrodrošības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atbilstības novērtēšanu" 7.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12. aprīļa noteikumos Nr. 209 "Iekārtu elektrodrošības noteikumi" (Latvijas Vēstnesis, 2016, 72.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noteikumu tekstā vārdus "būtiskās prasības" (attiecīgā locījumā) ar vārdiem "būtiskās drošuma prasības" (attiecīgā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ar 2.12. un 2.13.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"2.12. krīzē būtiskas preces – Eiropas Parlamenta un Padomes 2024. gada 9. oktobra Regulas Nr. </w:t>
      </w:r>
      <w:r w:rsidR="00000000" w:rsidRPr="00000000" w:rsidDel="00000000">
        <w:rPr>
          <w:rtl w:val="0"/>
        </w:rPr>
        <w:t xml:space="preserve">2024/2747</w:t>
      </w:r>
      <w:r w:rsidR="00000000" w:rsidRPr="00000000" w:rsidDel="00000000">
        <w:rPr>
          <w:rtl w:val="0"/>
        </w:rPr>
        <w:t xml:space="preserve">, ar ko izveido pasākumu satvaru saistībā ar iekšējā tirgus ārkārtas situāciju un iekšējā tirgus noturību un groza Padomes Regulu (EK) Nr. 2679/98 (Iekšējā tirgus ārkārtas situācijas un noturības akts) (turpmāk – regula Nr. </w:t>
      </w:r>
      <w:r w:rsidR="00000000" w:rsidRPr="00000000" w:rsidDel="00000000">
        <w:rPr>
          <w:rtl w:val="0"/>
        </w:rPr>
        <w:t xml:space="preserve">2024/2747</w:t>
      </w:r>
      <w:r w:rsidR="00000000" w:rsidRPr="00000000" w:rsidDel="00000000">
        <w:rPr>
          <w:rtl w:val="0"/>
        </w:rPr>
        <w:t xml:space="preserve">), 3. panta 6. punktā definētās preces;</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2.13. iekšējā tirgus ārkārtas situācijas režīms – regulas Nr. </w:t>
      </w:r>
      <w:r w:rsidR="00000000" w:rsidRPr="00000000" w:rsidDel="00000000">
        <w:rPr>
          <w:rtl w:val="0"/>
        </w:rPr>
        <w:t xml:space="preserve">2024/2747</w:t>
      </w:r>
      <w:r w:rsidR="00000000" w:rsidRPr="00000000" w:rsidDel="00000000">
        <w:rPr>
          <w:rtl w:val="0"/>
        </w:rPr>
        <w:t xml:space="preserve"> 3. panta 3. punktā definētais režīms.";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aizstāt 8.1. apakšpunktā vārdus "drošuma prasībām" ar vārdiem "būtiskām drošuma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noteikumus aiz 3. nodaļas nosaukuma ar jaunu 3.1.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3.1. Vispārīgie pienākumi</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līdzšinējo 3.1.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3.1.</w:t>
      </w:r>
      <w:r w:rsidR="00000000" w:rsidRPr="00000000" w:rsidDel="00000000">
        <w:rPr>
          <w:b w:val="1"/>
          <w:vertAlign w:val="superscript"/>
          <w:rtl w:val="0"/>
        </w:rPr>
        <w:t xml:space="preserve">1</w:t>
      </w:r>
      <w:r w:rsidR="00000000" w:rsidRPr="00000000" w:rsidDel="00000000">
        <w:rPr>
          <w:b w:val="1"/>
          <w:rtl w:val="0"/>
        </w:rPr>
        <w:t xml:space="preserve"> Ražotāja pienākumi</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"67.7. nav izpildīta kāda cita šo noteikumu 3.1.</w:t>
      </w:r>
      <w:r w:rsidR="00000000" w:rsidRPr="00000000" w:rsidDel="00000000">
        <w:rPr>
          <w:vertAlign w:val="superscript"/>
          <w:rtl w:val="0"/>
        </w:rPr>
        <w:t xml:space="preserve">1</w:t>
      </w:r>
      <w:r w:rsidR="00000000" w:rsidRPr="00000000" w:rsidDel="00000000">
        <w:rPr>
          <w:rtl w:val="0"/>
        </w:rPr>
        <w:t xml:space="preserve"> un 3.3. apakšnodaļā minētā administratīva rakstura prasība.";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noteikumus ar 8.</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Atbilstības prezumpcija un tirgus uzraudzība iekārtām, kas atzītas par krīzē būtiskām precēm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 Iekārtas, kuras Eiropas Komisija īstenošanas aktos atzinusi par krīzē būtiskām precēm, norādot piemērojamos standartus vai kopējas specifikācijas, atbilst šo noteikumu būtiskajām drošuma prasībām, uz kurām attiecas šie standarti, kopējās specifikācijas vai to daļas. Nākamajā dienā pēc iekšējā tirgus ārkārtas situācijas režīmā izbeigšanās vai deaktivizēšanas ražotājiem vairs nav tiesību paļauties uz atbilstības prezumpciju, ko nodrošina Eiropas Komisijas īstenošanas aktos norādītie standarti vai kopējās specifikācijas.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2</w:t>
      </w:r>
      <w:r w:rsidR="00000000" w:rsidRPr="00000000" w:rsidDel="00000000">
        <w:rPr>
          <w:rtl w:val="0"/>
        </w:rPr>
        <w:t xml:space="preserve"> Ja vien nav pietiekama iemesla uzskatīt, ka tirgū laistās iekārtas, uz kurām attiecas un kuras atbilst šo noteikumu 76.</w:t>
      </w:r>
      <w:r w:rsidR="00000000" w:rsidRPr="00000000" w:rsidDel="00000000">
        <w:rPr>
          <w:vertAlign w:val="superscript"/>
          <w:rtl w:val="0"/>
        </w:rPr>
        <w:t xml:space="preserve">1</w:t>
      </w:r>
      <w:r w:rsidR="00000000" w:rsidRPr="00000000" w:rsidDel="00000000">
        <w:rPr>
          <w:rtl w:val="0"/>
        </w:rPr>
        <w:t xml:space="preserve"> punktā minētajiem standartiem vai kopējām specifikācijām, rada risku cilvēku veselībai vai drošībai, tās atzīst par atbilstošām šo noteikumu būtiskajām drošuma prasībām pēc iekšējā tirgus ārkārtas situācijas režīma izbeigšanās vai deaktivizēšanas.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3</w:t>
      </w:r>
      <w:r w:rsidR="00000000" w:rsidRPr="00000000" w:rsidDel="00000000">
        <w:rPr>
          <w:rtl w:val="0"/>
        </w:rPr>
        <w:t xml:space="preserve"> Tirgus uzraudzības iestādes prioritāri uzrauga tās iekārtas, kuras atzītas par krīzē būtisku preci.";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Noteikumos iekļautas tiesību normas, kas izriet no: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2014. gada 16. februāra Direktīvas </w:t>
      </w:r>
      <w:r w:rsidR="00000000" w:rsidRPr="00000000" w:rsidDel="00000000">
        <w:rPr>
          <w:rtl w:val="0"/>
        </w:rPr>
        <w:t xml:space="preserve">2014/35/ES</w:t>
      </w:r>
      <w:r w:rsidR="00000000" w:rsidRPr="00000000" w:rsidDel="00000000">
        <w:rPr>
          <w:rtl w:val="0"/>
        </w:rPr>
        <w:t xml:space="preserve"> par dalībvalstu tiesību aktu saskaņošanu attiecībā uz tādu elektroiekārtu pieejamību tirgū, kas paredzētas lietošanai noteiktās sprieguma robežās;</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2024. gada 9. oktobra Direktīvas </w:t>
      </w:r>
      <w:r w:rsidR="00000000" w:rsidRPr="00000000" w:rsidDel="00000000">
        <w:rPr>
          <w:rtl w:val="0"/>
        </w:rPr>
        <w:t xml:space="preserve">2024/2749</w:t>
      </w:r>
      <w:r w:rsidR="00000000" w:rsidRPr="00000000" w:rsidDel="00000000">
        <w:rPr>
          <w:rtl w:val="0"/>
        </w:rPr>
        <w:t xml:space="preserve">,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30.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 zemkopības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26-TA-403</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26-TA-403</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noteikumu_(grozījumu)_projekts_26-TA-403.docx</dc:title>
</cp:coreProperties>
</file>

<file path=docProps/custom.xml><?xml version="1.0" encoding="utf-8"?>
<Properties xmlns="http://schemas.openxmlformats.org/officeDocument/2006/custom-properties" xmlns:vt="http://schemas.openxmlformats.org/officeDocument/2006/docPropsVTypes"/>
</file>