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401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13. jūlijā (prot. Nr. 36 62.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2. novembra noteikumos Nr. 686 "Noteikumi par ilgtspējas un siltumnīcefekta gāzu emisiju ietaupījuma kritērijiem, no biomasas kurināmā ražotās elektroenerģijas kritērijiem un kārtību, kādā pamatojama, apliecināma un uzraugāma atbilstība minētajiem kritērijiem"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 7.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2. novembra noteikumos Nr. 686 "Noteikumi par ilgtspējas un siltumnīcefekta gāzu emisiju ietaupījuma kritērijiem, no biomasas kurināmā ražotās elektroenerģijas kritērijiem un kārtību, kādā pamatojama, apliecināma un uzraugāma atbilstība minētajiem kritērijiem" (Latvijas Vēstnesis, 2022, 216. nr.; 2023, 94.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Latvijā reģistrēts komersants, kas darbojas kā biomasas birža, apliecina no meža biomasas izejvielām ražotā cietā biomasas kurināmā atbilstību šo noteikumu III, IV, VI un VII nodaļā noteiktajām prasībām, ja tas izstrādā un piemēro atbilstošas atbilstības apliecināšanas procedūras un ir minēts šo noteikumu 5. pielikumā. Šo noteikumu 5. punktā minētajā iekārtā izmantotais un šo noteikumu 5. pielikumā minētajā biomasas biržā iegādātais cietais biomasas kurināmais, kas ražots no meža biomasas izejvielām, ir atzīstams par atbilstošu šo noteikumu III, IV, VI un VII nodaļā noteiktajām prasībām, ja šī atbilstība ir apliecināta biomasas biržā ar attiecīgo marķējumu un biržas ziņojumu. Minētais nosacījums ir attiecināms uz citā Eiropas Savienības dalībvalstī reģistrētu biomasas biržu, ja šajā dalībvalstī ir spēkā tiesību akti, kas atļauj atbilstības apliecināšanu nodrošināt biomasas biržai."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33.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Klimata un enerģētikas ministrija nodrošina šo noteikumu 5. pielikumā minēto Latvijā reģistrēto komersantu uzraudzību, lai to darbība atbilstu šo noteikumu nosacījumiem. Latvijā reģistrēts komersants, kas ir minēts šo noteikumu 5. pielikumā, pēc Klimata un enerģētikas ministrijas pieprasījuma iesniedz tai visu attiecīgo informāciju, kas nepieciešama uzraudzībai. Ja, veicot uzraudzības darbības, tiek konstatēta neatbilstība šo noteikumu nosacījumiem, Klimata un enerģētikas ministrija uzdod minētajam komersantam veikt visas noteiktās darbības neatbilstības novēršanai. Ja, veicot uzraudzības darbības, Klimata un enerģētikas ministrija konstatē, ka minētais komersants neveic nepieciešamās darbības neatbilstības novēršanai vai neatbilstības tiek konstatētas atkārtoti, klimata un enerģētikas ministrs ir tiesīgs ierosināt grozījumus šajos noteikumos komersanta izslēgšanai no šo noteikumu 5. pielikuma."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33.</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Klimata un enerģētikas ministrs nekavējoties ierosina grozījumus šajos noteikumos, lai citā Eiropas Savienības dalībvalstī reģistrētu komersantu izslēgtu no šo noteikumu 5. pielikuma, ja Klimata un enerģētikas ministrija ir saņēmusi informāciju, ka šajā Eiropas Savienības dalībvalstī vairs nav spēkā tiesību akti, kas atļauj konkrētajai biomasas biržai apliecināt atbilstību. Klimata un enerģētikas ministrija par saņemto informāciju nekavējoties informē komersantus, kuriem ir šo noteikumu 5. punktā minētās elektroenerģijas, siltumenerģijas, dzesēšanai vai saldēšanai nepieciešamās enerģijas ražošanas iekārtas vai degvielu ražošanas iekārtas, kā arī kurināmā piegādātājus."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2</w:t>
      </w:r>
      <w:r w:rsidR="00000000" w:rsidRPr="00000000" w:rsidDel="00000000">
        <w:rPr>
          <w:rtl w:val="0"/>
        </w:rPr>
        <w:t xml:space="preserve"> Zemkopības ministrija reizi sešos mēnešos – līdz kalendāra gada 30. jūnijam un 30. decembrim – izvērtē, vai Latvijas tiesību akti un uzraudzības un izpildes panākšanas sistēmas (turpmāk – uzraudzības sistēmas) spēj nodrošināt atbilstību šo noteikumu 15. un 17. punktā minētajiem ilgtspējas kritērijiem un izvērtējuma rezultātus publicē savā tīmekļvietnē. Zemkopības ministrs, ja nepieciešams, 10 darbdienu laikā pēc Zemkopības ministrijas izvērtējuma pabeigšanas iesniedz Ministru kabinetā rīkojuma projektu attiecīgi par Latvijas tiesību aktu un uzraudzības sistēmu spēju vai nespēju nodrošināt atbilstību ilgtspējas kritērijiem, ņemot vērā, ka Ministru kabineta rīkojuma projekts par Latvijas tiesību aktu un uzraudzības sistēmu nespēju nodrošināt atbilstību ilgtspējas kritērijiem tiek iesniegts Ministru kabinetā, ja, veicot izvērtējumu, Latvijas tiesību aktos vai uzraudzības sistēmās tiek konstatētas tādas izmaiņas, kuru dēļ Latvijas tiesību akti un uzraudzības sistēmas vairs nespēj nodrošināt atbilstību ilgtspējas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Šo noteikumu 47.</w:t>
      </w:r>
      <w:r w:rsidR="00000000" w:rsidRPr="00000000" w:rsidDel="00000000">
        <w:rPr>
          <w:vertAlign w:val="superscript"/>
          <w:rtl w:val="0"/>
        </w:rPr>
        <w:t xml:space="preserve">2</w:t>
      </w:r>
      <w:r w:rsidR="00000000" w:rsidRPr="00000000" w:rsidDel="00000000">
        <w:rPr>
          <w:rtl w:val="0"/>
        </w:rPr>
        <w:t xml:space="preserve"> punktā minētais rīkojums pirmo reizi tiek pieņemts līdz 2023. gada 20.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Čudars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23-TA-1548</w:t>
    </w:r>
    <w:r>
      <w:br/>
    </w:r>
    <w:r w:rsidR="00000000" w:rsidRPr="00000000" w:rsidDel="00000000">
      <w:rPr>
        <w:rtl w:val="0"/>
      </w:rPr>
      <w:t xml:space="preserve">Izdrukāts 29.07.2026. 23.48 - 1.0.VK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23-TA-1548</w:t>
    </w:r>
    <w:r>
      <w:br/>
    </w:r>
    <w:r w:rsidR="00000000" w:rsidRPr="00000000" w:rsidDel="00000000">
      <w:rPr>
        <w:rtl w:val="0"/>
      </w:rPr>
      <w:t xml:space="preserve">Izdrukāts 29.07.2026. 23.48 - 1.0.VK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noteikumu_(grozījumu)_projekts_23-TA-1548.docx</dc:title>
</cp:coreProperties>
</file>

<file path=docProps/custom.xml><?xml version="1.0" encoding="utf-8"?>
<Properties xmlns="http://schemas.openxmlformats.org/officeDocument/2006/custom-properties" xmlns:vt="http://schemas.openxmlformats.org/officeDocument/2006/docPropsVTypes"/>
</file>