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dzīvokļa īpašnieks daudzdzīvokļu dzīvojamā mājā norēķinās par pakalpojumiem, kas saistīti ar dzīvokļa īpašuma lietošanu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un pašvaldību </w:t>
      </w:r>
      <w:r>
        <w:br/>
      </w:r>
      <w:r w:rsidR="00000000" w:rsidRPr="00000000" w:rsidDel="00000000">
        <w:rPr>
          <w:rStyle w:val="paragraph"/>
          <w:i w:val="1"/>
          <w:rtl w:val="0"/>
        </w:rPr>
        <w:t xml:space="preserve">dzīvojamo māju privatizāciju</w:t>
      </w:r>
      <w:r w:rsidR="00000000" w:rsidRPr="00000000" w:rsidDel="00000000">
        <w:rPr>
          <w:rStyle w:val="paragraph"/>
          <w:i w:val="1"/>
          <w:rtl w:val="0"/>
        </w:rPr>
        <w:t xml:space="preserve">” 50.panta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tiek veikta samaksa par daudzdzīvokļu dzīvojamās mājas (turpmāk – dzīvojamā māja) uzturēšanai nepieciešamajiem siltumenerģijas, ūdensapgādes, kanalizācijas, asenizācijas, sadzīves atkritumu apsaimniekošanas pakalpojumiem (turpmāk – pakalpojumi), ja pakalpojums tiek sniegts ar valsts dzīvojamās mājas valdītāja vai pašvaldības (turpmāk – pārvaldnieks) starpniecību;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kritērijus, pēc kuriem tiek noteikta katra dzīvokļa, neapdzīvojamās telpas vai mākslinieka darbnīcas īpašnieka (turpmāk – dzīvokļa īpašnieks) apmaksājamā daļa par saņemto pakalpojumu, kā arī kārtību, kādā dzīvokļu īpašnieki tiek informēti par attiecīgā pakalpojuma piegādes līguma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17.09.2013. noteikumiem Nr. 817; MK 19.11.2019. noteikumiem Nr. 524)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piemērojami līdz dienai, kamēr dzīvokļu īpašnieku sabiedrība vai ar dzīvokļu īpašnieku savstarpēju līgumu pilnvarota persona ar nodošanas un pieņemšanas aktu pārņem dzīvojamās mājas pārvaldīšanas tiesības un dzīvokļu īpašnieki nav savstarpēji vienojušies par to, kā tiek noteikta katra īpašnieka apmaksājamā daļa par saņemto pakalpojumu un tā sniegšanas kārtība.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Saskaņā ar likuma "Par valsts un pašvaldību dzīvojamo māju privatizāciju" 50. panta trešās daļas 2. punktu dzīvokļu īpašnieku kopība, pieņemot attiecīgu lēmumu, ir tiesīga mainīt gan šajos noteikumos, gan pārvaldnieka noteiktos kritērijus apmaksājamās daļas aprēķināšanai par dzīvojamās mājas uzturēšanai nepieciešamo pakalpojumu (piemēram, šo noteikumu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17.6. </w:t>
      </w:r>
      <w:r w:rsidR="00000000" w:rsidRPr="00000000" w:rsidDel="00000000">
        <w:rPr>
          <w:rtl w:val="0"/>
        </w:rPr>
        <w:t xml:space="preserve">apakšpunkts</w:t>
      </w:r>
      <w:r w:rsidR="00000000" w:rsidRPr="00000000" w:rsidDel="00000000">
        <w:rPr>
          <w:rtl w:val="0"/>
        </w:rPr>
        <w:t xml:space="preserve">,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19. </w:t>
      </w:r>
      <w:r w:rsidR="00000000" w:rsidRPr="00000000" w:rsidDel="00000000">
        <w:rPr>
          <w:rtl w:val="0"/>
        </w:rPr>
        <w:t xml:space="preserve">punkts</w:t>
      </w:r>
      <w:r w:rsidR="00000000" w:rsidRPr="00000000" w:rsidDel="00000000">
        <w:rPr>
          <w:rtl w:val="0"/>
        </w:rPr>
        <w:t xml:space="preserve">) un šā pakalpojuma sniegšanas kārtību, kā arī nosacījumus, kuri saistīti ar šajos noteikumos noteikto pienākumu izpildi (piemēram, šo noteikumu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nodrošināšanu dzīvojamai mājai organizē pārvaldnieks, dzīvokļu īpašnieku vārdā noslēdzot līgumu par pakalpojumu piegādi un lietošanu.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Pārvaldniekam ir pienākums: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iepazīstināt katru dzīvokļa īpašnieku ar noslēgto pakalpojumu līgumu nosacījumiem par pakalpojumu piegādi attiecīgajai dzīvojamai mājai;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informēt katru dzīvokļa īpašnieku mēnesi pirms gaidāmajām izmaiņām attiecīgo pakalpojumu piegādes līgumos, kā arī informēt par jau veiktajām izmaiņām tajos, minēto informāciju sniedzot mēneša laikā no grozījumu spēkā stāšanās dienas, ja ar attiecīgajiem grozījumiem mainīta: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samaksas kārtība;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piegādes nosacījumi (piemēram, pakalpojuma sniegšanas biežums, siltumnesēja parametri);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kārtība, kādā tiek pārrēķināta samaksa par pakalpojumu, kas nav nodrošināts vai nav nodrošināts līgumā noteiktajā kvalitātē vai daudzumā;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pieprasījuma septiņu darbdienu laikā sniegt dzīvokļa īpašniekam informāciju, kas iekļauta pakalpojuma piegādes līgumā saskaņā ar normatīvajiem aktiem par siltumenerģijas piegādes un lietošanas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pieprasījuma septiņu darbdienu laikā sniegt dzīvokļa īpašniekam līguma kopsavilkuma informāciju, ietverot galvenos līguma nosacījumus, pakalpojumu sniegšanas cenas un tarifus.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notiek savstarpējie norēķini starp dzīvokļa īpašnieku un pārvaldnieku, nosaka pārvaldīšanas un apsaimniekošanas līgumā (turpmāk – pārvaldīšanas līgums). Minētā kārtība ir vienota visā dzīvojamā mājā.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Sniegto pakalpojumu apjoma uzskaiti un norēķinus ar pakalpojumu sniedzēju pārvaldnieks veic par katru dzīvojamo māju atsevišķi.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Dzīvokļa īpašnieks var vienoties ar pārvaldnieku par avansa maksājumiem un maksājumu atlikšanu, kā arī par citiem pakalpojumu piegādes līguma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Pārvaldniekam ir pienākums bez atsevišķas samaksas rēķinos par patērēto siltumenerģiju: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dzīvojamās mājas kopējo siltumenerģijas patēriņu norēķinu periodā (megavatstundās), kā arī uz dzīvokli, neapdzīvojamo telpu vai mākslinieka darbnīcu (turpmāk arī – atsevišķais īpašums) attiecināmo siltumenerģijas patēriņu norēķinu periodā (megavatstundās), atsevišķi norādot patērēto siltumenerģiju dzīvojamās mājas apsildei un karstā ūdens sagatavošanai;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 gadā norādīt: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dzīvojamās mājas kopējo siltumenerģijas patēriņu gadā (megavatstundās), kā arī uz atsevišķo īpašumu attiecināmo siltumenerģijas patēriņu gadā (megavatstundās), atsevišķi norādot patērēto siltumenerģiju dzīvojamās mājas apsildei un karstā ūdens sagatavošanai;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dzīvojamās mājas īpatnējo siltumenerģijas patēriņu uz mājas kopējo apkurināmo platību (tai skaitā koplietošanas telpām) (kilovatstundās uz kvadrātmetru gadā), kā arī dzīvojamās mājas īpatnējo siltumenerģijas patēriņu uz atsevišķā īpašuma platību (kilovatstundās uz kvadrātmetru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pieprasījuma septiņu darbdienu laikā sniegt informāciju, kas iekļauta pakalpojuma piegādātāja rēķinā saskaņā ar normatīvajiem aktiem par siltumenerģijas piegādes un lietošanas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Dzīvokļa īpašniekam ir tiesības pieprasīt: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dzīvojamā mājā uzstādīto skaitītāju rādījumiem, ar kuriem saskaņā katra norēķinu perioda beigās tiek noteikta maksa par attiecīgo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ar kuru saskaņā katra norēķinu perioda beigās tiek noteikta maksa par attiecīgo pakalpojumu, ja dzīvojamās mājas komunikāciju ievadā skaitītājs nav uzstādīts;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ar maksājumiem saistītu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Pārvaldniekam ir pienākums septiņu darbdienu laikā sniegt atbildi uz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minēto pieprasījumu.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Pārvaldnieks nodrošina, lai dzīvokļu īpašniekiem tiktu piedāvāta iespēja informāciju par pakalpojumu līgumiem, rēķinus un citu saistīto informāciju bez atsevišķas samaksas saņemt elektroniskā veidā, nodrošinot privātuma un datu aizsardzību saskaņā ar normatīvajiem aktiem, kas nosaka fizisko personu datu aizsardzību.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Pārvaldnieks, sagatavojot informāciju rēķinam par komunālajiem pakalpojumiem un enerģijas patēriņu dzīvojamā mājā ar dalīto uzskaiti, iekļauj tajā arī pamatotas rēķina sagatavošanas izmaksas.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Pārvaldniekam vai tā pilnvarotai personai, vai saskaņā ar dzīvokļu īpašnieku kopības lēmumu citai pilnvarotai personai ir tiesības pārbaudīt atsevišķajā īpašumā uzstādīto ūdens patēriņa skaitītāju rādījumus, darbību un plombu tehnisko stāvokli.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17.09.2013. noteikumiem Nr.817)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17.09.2013. noteikumiem Nr.817)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17.09.2013. noteikumiem Nr.817)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Ūdens patēriņu uzskaita, izmantojot skaitītājus: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kuriem ir veikta atbilstības novērtēšana saskaņā ar normatīvajiem aktiem par metroloģiskajām prasībām ūdens patēriņa skaitītājiem un mērīšanas līdzekļiem un to metroloģiskās kontroles kārtību, – pēc vienotas ūdens patēriņa uzskaites sistēmas ieviešanas dzīvojamā mājā, kas paredz vienotas prasības visiem ūdens patēriņa skaitītājiem (piemēram, to tehniskajiem parametriem, papildaprīkojumam un uzstādīšanai);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kuriem ir veikta atbilstības novērtēšana saskaņā ar normatīvajiem aktiem par metroloģiskajām prasībām ūdens patēriņa skaitītājiem un mērīšanas līdzekļiem un to metroloģiskās kontroles kārtību un kuri ir atkārtoti verificēti līdz brīdim, kad šādu pienākumu noteica normatīvie akti par valsts metroloģiskajai kontrolei pakļauto mērīšanas līdzekļu sarakstu, – līdz vienotas ūdens patēriņa uzskaites sistēmas ieviešanai dzīvojamā mājā.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Dzīvokļu īpašnieku kopība nosaka kārtību vienotai ūdens patēriņa uzskaites sistēmai (tai skaitā prasības ūdens patēriņa skaitītāju tehniskajiem parametriem, papildaprīkojumam un uzstādīšanai), ietverot kārtību, kādā pārvaldnieks vai cita pilnvarotā persona nodrošina ūdens patēriņa skaitītāju uzstādīšanu, nomaiņu un pārbaudi. Minētā kārtība ir vienota visā dzīvojamā mājā.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Pēc vienotas ūdens patēriņa uzskaites sistēmas ieviešanas dzīvojamā mājā skaitītājus nomaina, ievērojot ūdens patēriņa skaitītāja ražotāja instrukcijā minēto lietošanas ilgumu, bet, ja tāds nav noteikts, ne vēlāk kā 10 gadu laikā pēc to uzstādīšanas, skaitot no uzstādīšanas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4</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Pārvaldnieks vai cita persona, kura ir uzstādījusi vai nomainījusi ūdens patēriņa skaitītāju, noplombē skaitītāja pievienošanas vietu. Ja ūdens patēriņa skaitītāju uzstādījusi vai nomainījusi cita persona, pārvaldnieks var pieprasīt skaitītāja pievienošanas vietu noplombēt viņa klātbūtnē, par to iepriekš informējot. Ar to saistītās izmaksas pārvaldnieks ietver dzīvojamās mājas uzturēšanas un apsaimniekošanas izdevumos.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19.11.2019. noteikumiem Nr. 524)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(Svītrots no 01.10.2013. ar MK 17.09.2013. noteikumiem Nr.817, sk. </w:t>
      </w:r>
      <w:r w:rsidR="00000000" w:rsidRPr="00000000" w:rsidDel="00000000">
        <w:rPr>
          <w:i w:val="1"/>
          <w:rtl w:val="0"/>
        </w:rPr>
        <w:t xml:space="preserve">grozījumu</w:t>
      </w:r>
      <w:r w:rsidR="00000000" w:rsidRPr="00000000" w:rsidDel="00000000">
        <w:rPr>
          <w:rtl w:val="0"/>
        </w:rPr>
        <w:t xml:space="preserve"> 2.punktu)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 pakalpojumiem, kuri nav mērāmi vai kuru patēriņa noteikšanai nav uzstādīti skaitītāji, aprēķinu veic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19.11.2019. noteikumiem Nr. 524)</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19.11.2019. noteikumiem Nr. 524)</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19.11.2019. noteikumiem Nr. 524)</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sadzīves atkritumu apsaimniekošanu un asenizāciju: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atsevišķais īpašums ir dzīvoklis, – proporcionāli dzīvoklī deklarēto personu skaitam, sadalot summu, kas veidojas pēc neapdzīvojamo telpu un mākslinieka darbnīcu īpašnieku vai nomnieku veikto maksājumu atskaitīšanas no dzīvojamās mājas kopējā maksājuma. Ja dzīvoklī nav deklarēta neviena persona, aprēķinu veic kā par vienu deklarēto personu. Ja ziņas par deklarēto personu ir anulētas, pārrēķinu par iepriekšējiem norēķinu periodiem neveic;</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atsevišķais īpašums ir neapdzīvojamā telpa vai mākslinieka darbnīca, – par sadzīves atkritumu apsaimniekošanu atbilstoši ar pakalpojuma sniedzēju individuāli noslēgtā līguma nosacījumiem, bet līdz šāda līguma noslēgšanai apmaksājamās daļas apmēru nosaka pārvaldnieks. Apmaksājamās daļas apmēru par asenizāciju nosaka pārvaldnieks, ņemot vērā neapdzīvojamās telpas vai mākslinieka darbnīcas lietošanas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kanalizāciju – proporcionāli patērētajam ūdens daudzumam;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lietus ūdens kanalizāciju – atbilstoši atsevišķo īpašumu skaitam;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elektroenerģiju mājas koplietošanas telpu apgaismošanai, kā arī kopīpašumā esošo iekārtu un inženierkomunikāciju ierīču darbināšanai – atbilstoši atsevišķo īpašumu skaitam;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no 01.01.2014. ar MK 17.09.2013. noteikumiem Nr.817, sk. </w:t>
      </w:r>
      <w:r w:rsidR="00000000" w:rsidRPr="00000000" w:rsidDel="00000000">
        <w:rPr>
          <w:i w:val="1"/>
          <w:rtl w:val="0"/>
        </w:rPr>
        <w:t xml:space="preserve">grozījumu</w:t>
      </w:r>
      <w:r w:rsidR="00000000" w:rsidRPr="00000000" w:rsidDel="00000000">
        <w:rPr>
          <w:rtl w:val="0"/>
        </w:rPr>
        <w:t xml:space="preserve"> 3.punktu)</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no 01.10.2013. ar MK 17.09.2013. noteikumiem Nr.817, sk. </w:t>
      </w:r>
      <w:r w:rsidR="00000000" w:rsidRPr="00000000" w:rsidDel="00000000">
        <w:rPr>
          <w:i w:val="1"/>
          <w:rtl w:val="0"/>
        </w:rPr>
        <w:t xml:space="preserve">grozījumu</w:t>
      </w:r>
      <w:r w:rsidR="00000000" w:rsidRPr="00000000" w:rsidDel="00000000">
        <w:rPr>
          <w:rtl w:val="0"/>
        </w:rPr>
        <w:t xml:space="preserve"> 2.punktu)</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17.09.2013. noteikumiem Nr. 817; MK 03.11.2014. noteikumiem Nr. 675; MK 19.11.2019. noteikumiem Nr. 524)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Apmaksājamo daļu par siltumenerģiju nosaka atbilstoši pārvaldnieka izvēlētajai metodikai, ņemot vērā siltumenerģijas uzskaites (sadales) iespējas, kā arī dzīvojamās mājas apkures un karstā ūdens apgādes sistēmas tehniskās iespējas.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atsevišķajam īpašumam ir ierīkota autonoma apkure vai ja atsevišķā īpašumā nelieto centralizēti sagatavoto karsto ūdeni, īpašnieks maksā par mājas koplietošanas vajadzībām patērēto siltumenerģijas daļu, kas attiecināma uz atsevišķo īpašumu, atbilstoši siltumapgādes speciālista izstrādātajam un ar pārvaldnieku saskaņotajam aprēķinam.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Pārvaldniekam ir pienākums rēķinos par patērēto ūdeni norādīt kopējo dzīvojamai mājai piegādāto ūdens apjomu, kā arī starpību starp mājas kopējā ūdens skaitītāja (komercuzskaites mēraparāta) rādījumu un atsevišķajos īpašumos ar skaitītājiem noteikto ūdens patēriņu (turpmāk – ūdens patēriņa starpība).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veidojas ūdens patēriņa starpība, veic ūdens patēriņa pārrēķinu. Dzīvokļu īpašnieki ūdens patēriņa starpību sedz atbilstoši vienam no šādiem aprēķina veidiem, kuru izvēlas pārvaldnieks: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dzīvojamā mājā esošo atsevišķo īpašumu skaitam;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proporcionāli atsevišķā īpašuma ūdens patēriņam par pēdējo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proporcionāli atsevišķā īpašuma vidējam ūdens patēriņam par pēdējiem trim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proporcionāli atsevišķā īpašumā ietilpstošās kopīpašuma domājamās daļas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atsevišķā īpašumā dzīvojošo (vai deklarēto) personu skaitam, ja dzīvojamā mājā nav neapdzīvojamo telpu un mākslinieka darbnīcu, vienlaikus nosakot kārtību, kādā noskaidro un aktualizē dzīvojošo vai deklarēto personu skaitu, kā arī apmaksājamās daļas noteikšanas kārtību, ja pārvaldniekam nav zināms personu skaits.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ūdens patēriņa starpības sadales kārtību nepiemēro un ūdens patēriņa starpību vai tās daļu sadala starp tiem dzīvokļu īpašniekiem, uz kuriem attiecas kāds no šiem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noteiktajā termiņā nav iesniegta informācija par ūdens patēriņa skaitītāja rādījumu vismaz trīs mēnešus pēc kārtas un saskaņā ar šo noteikumu </w:t>
      </w:r>
      <w:r w:rsidR="00000000" w:rsidRPr="00000000" w:rsidDel="00000000">
        <w:rPr>
          <w:rtl w:val="0"/>
        </w:rPr>
        <w:t xml:space="preserve">27. </w:t>
      </w:r>
      <w:r w:rsidR="00000000" w:rsidRPr="00000000" w:rsidDel="00000000">
        <w:rPr>
          <w:rtl w:val="0"/>
        </w:rPr>
        <w:t xml:space="preserve">punktu</w:t>
      </w:r>
      <w:r w:rsidR="00000000" w:rsidRPr="00000000" w:rsidDel="00000000">
        <w:rPr>
          <w:rtl w:val="0"/>
        </w:rPr>
        <w:t xml:space="preserve"> nav noteikta cita rādījumu nolasīšanas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dzīvokļa īpašnieks nav ļāvis uzstādīt ūdens patēriņa skaitītāju, ja dzīvojamā mājā ir ieviesta vienota ūdens patēriņa uzskaites sistēma saskaņā ar šo noteikumu </w:t>
      </w:r>
      <w:r w:rsidR="00000000" w:rsidRPr="00000000" w:rsidDel="00000000">
        <w:rPr>
          <w:rtl w:val="0"/>
        </w:rPr>
        <w:t xml:space="preserve">14.1. </w:t>
      </w:r>
      <w:r w:rsidR="00000000" w:rsidRPr="00000000" w:rsidDel="00000000">
        <w:rPr>
          <w:rtl w:val="0"/>
        </w:rPr>
        <w:t xml:space="preserve">apakšpunktu</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atkārtoti nav ļauts veikt atsevišķajā īpašumā esošo ūdens patēriņa skaitītāju pārbaudi (šo noteikumu </w:t>
      </w:r>
      <w:r w:rsidR="00000000" w:rsidRPr="00000000" w:rsidDel="00000000">
        <w:rPr>
          <w:rtl w:val="0"/>
        </w:rPr>
        <w:t xml:space="preserve">10. </w:t>
      </w:r>
      <w:r w:rsidR="00000000" w:rsidRPr="00000000" w:rsidDel="00000000">
        <w:rPr>
          <w:rtl w:val="0"/>
        </w:rPr>
        <w:t xml:space="preserve">punkts</w:t>
      </w:r>
      <w:r w:rsidR="00000000" w:rsidRPr="00000000" w:rsidDel="00000000">
        <w:rPr>
          <w:rtl w:val="0"/>
        </w:rPr>
        <w:t xml:space="preserve">), ja par šādas pārbaudes veikšanu paziņots vismaz septiņas darbdienas iepriekš;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 patēriņa skaitītāju pārbaudē (šo noteikumu </w:t>
      </w:r>
      <w:r w:rsidR="00000000" w:rsidRPr="00000000" w:rsidDel="00000000">
        <w:rPr>
          <w:rtl w:val="0"/>
        </w:rPr>
        <w:t xml:space="preserve">10. </w:t>
      </w:r>
      <w:r w:rsidR="00000000" w:rsidRPr="00000000" w:rsidDel="00000000">
        <w:rPr>
          <w:rtl w:val="0"/>
        </w:rPr>
        <w:t xml:space="preserve">punkts</w:t>
      </w:r>
      <w:r w:rsidR="00000000" w:rsidRPr="00000000" w:rsidDel="00000000">
        <w:rPr>
          <w:rtl w:val="0"/>
        </w:rPr>
        <w:t xml:space="preserve">) konstatēts, ka ūdens patēriņa skaitītāja pievienošanas vieta nav noplombēta vai nav noplombēta pārvaldnieka klātbūtnē atbilstoši šiem noteikumiem vai ka ūdens patēriņa skaitītājs, tā metroloģiskais aizsargzīmogojums (plombējums) vai pievienošanas vietas plombējums ir bojāts vai patvarīgi aizstāts, vai noņemts, vai ietekmēta ūdens patēriņa skaitītāja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atkārtoti nav ļauts pārvaldniekam vai citai dzīvokļu īpašnieku kopības pilnvarotai personai veikt atsevišķajā īpašumā ūdens patēriņa skaitītāju uzstādīšanu vai nomaiņu vai nodrošināt tā verificēšanu pēc pārvaldnieka pieprasījuma (šo noteikumu </w:t>
      </w:r>
      <w:r w:rsidR="00000000" w:rsidRPr="00000000" w:rsidDel="00000000">
        <w:rPr>
          <w:rtl w:val="0"/>
        </w:rPr>
        <w:t xml:space="preserve">23. </w:t>
      </w:r>
      <w:r w:rsidR="00000000" w:rsidRPr="00000000" w:rsidDel="00000000">
        <w:rPr>
          <w:rtl w:val="0"/>
        </w:rPr>
        <w:t xml:space="preserve">punkts</w:t>
      </w:r>
      <w:r w:rsidR="00000000" w:rsidRPr="00000000" w:rsidDel="00000000">
        <w:rPr>
          <w:rtl w:val="0"/>
        </w:rPr>
        <w:t xml:space="preserve">), ja par šiem darbiem ir paziņots vismaz septiņas darbdienas iepriekš.</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Piemērojot šo noteikumu 19.</w:t>
      </w:r>
      <w:r w:rsidR="00000000" w:rsidRPr="00000000" w:rsidDel="00000000">
        <w:rPr>
          <w:vertAlign w:val="superscript"/>
          <w:rtl w:val="0"/>
        </w:rPr>
        <w:t xml:space="preserve">1</w:t>
      </w:r>
      <w:r w:rsidR="00000000" w:rsidRPr="00000000" w:rsidDel="00000000">
        <w:rPr>
          <w:rtl w:val="0"/>
        </w:rPr>
        <w:t xml:space="preserve"> punktā noteikto ūdens patēriņa starpības sadales kārtību, maksimālo piegādāto ūdens daudzumu nosaka, izmantojot šādu formulu: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i w:val="1"/>
          <w:rtl w:val="0"/>
        </w:rPr>
        <w:t xml:space="preserve">V</w:t>
      </w:r>
      <w:r w:rsidR="00000000" w:rsidRPr="00000000" w:rsidDel="00000000">
        <w:rPr>
          <w:i w:val="1"/>
          <w:vertAlign w:val="subscript"/>
          <w:rtl w:val="0"/>
        </w:rPr>
        <w:t xml:space="preserve">kop.norma</w:t>
      </w:r>
      <w:r w:rsidR="00000000" w:rsidRPr="00000000" w:rsidDel="00000000">
        <w:rPr>
          <w:rtl w:val="0"/>
        </w:rPr>
        <w:t xml:space="preserve"> = </w:t>
      </w:r>
      <w:r w:rsidR="00000000" w:rsidRPr="00000000" w:rsidDel="00000000">
        <w:rPr>
          <w:i w:val="1"/>
          <w:rtl w:val="0"/>
        </w:rPr>
        <w:t xml:space="preserve">N</w:t>
      </w:r>
      <w:r w:rsidR="00000000" w:rsidRPr="00000000" w:rsidDel="00000000">
        <w:rPr>
          <w:i w:val="1"/>
          <w:vertAlign w:val="subscript"/>
          <w:rtl w:val="0"/>
        </w:rPr>
        <w:t xml:space="preserve">pers</w:t>
      </w:r>
      <w:r w:rsidR="00000000" w:rsidRPr="00000000" w:rsidDel="00000000">
        <w:rPr>
          <w:vertAlign w:val="subscript"/>
          <w:rtl w:val="0"/>
        </w:rPr>
        <w:t xml:space="preserve">.</w:t>
      </w:r>
      <w:r w:rsidR="00000000" w:rsidRPr="00000000" w:rsidDel="00000000">
        <w:rPr>
          <w:rtl w:val="0"/>
        </w:rPr>
        <w:t xml:space="preserve"> × </w:t>
      </w:r>
      <w:r w:rsidR="00000000" w:rsidRPr="00000000" w:rsidDel="00000000">
        <w:rPr>
          <w:i w:val="1"/>
          <w:rtl w:val="0"/>
        </w:rPr>
        <w:t xml:space="preserve">V</w:t>
      </w:r>
      <w:r w:rsidR="00000000" w:rsidRPr="00000000" w:rsidDel="00000000">
        <w:rPr>
          <w:i w:val="1"/>
          <w:vertAlign w:val="subscript"/>
          <w:rtl w:val="0"/>
        </w:rPr>
        <w:t xml:space="preserve">pers.norma</w:t>
      </w:r>
      <w:r w:rsidR="00000000" w:rsidRPr="00000000" w:rsidDel="00000000">
        <w:rPr>
          <w:rtl w:val="0"/>
        </w:rPr>
        <w:t xml:space="preserve">, kur: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w:t>
      </w:r>
      <w:r w:rsidR="00000000" w:rsidRPr="00000000" w:rsidDel="00000000">
        <w:rPr>
          <w:vertAlign w:val="subscript"/>
          <w:rtl w:val="0"/>
        </w:rPr>
        <w:t xml:space="preserve">kop.norma</w:t>
      </w:r>
      <w:r w:rsidR="00000000" w:rsidRPr="00000000" w:rsidDel="00000000">
        <w:rPr>
          <w:rtl w:val="0"/>
        </w:rPr>
        <w:t xml:space="preserve"> – maksimālais piegādātais ūdens daudzums vienam atsevišķajam īpašumam mēnesī (m</w:t>
      </w:r>
      <w:r w:rsidR="00000000" w:rsidRPr="00000000" w:rsidDel="00000000">
        <w:rPr>
          <w:vertAlign w:val="superscript"/>
          <w:rtl w:val="0"/>
        </w:rPr>
        <w:t xml:space="preserve">3</w:t>
      </w:r>
      <w:r w:rsidR="00000000" w:rsidRPr="00000000" w:rsidDel="00000000">
        <w:rPr>
          <w:rtl w:val="0"/>
        </w:rPr>
        <w:t xml:space="preserve">/mēnesī);</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pers.</w:t>
      </w:r>
      <w:r w:rsidR="00000000" w:rsidRPr="00000000" w:rsidDel="00000000">
        <w:rPr>
          <w:rtl w:val="0"/>
        </w:rPr>
        <w:t xml:space="preserve"> – deklarēto personu vai dzīvokļu īpašnieku noteiktais faktiski dzīvojošo personu skaits atsevišķajā īpašumā. Pārvaldnieks ņem vērā sniegtās ziņas par faktiski dzīvojošo personu skaitu, ja tas ir lielāks par deklarēto personu skaitu. Ja faktiski dzīvojošo personu skaits nav zināms un nav nevienas deklarētās personas, aprēķinu veic kā par vienu personu (skaits);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w:t>
      </w:r>
      <w:r w:rsidR="00000000" w:rsidRPr="00000000" w:rsidDel="00000000">
        <w:rPr>
          <w:vertAlign w:val="subscript"/>
          <w:rtl w:val="0"/>
        </w:rPr>
        <w:t xml:space="preserve">pers.norma</w:t>
      </w:r>
      <w:r w:rsidR="00000000" w:rsidRPr="00000000" w:rsidDel="00000000">
        <w:rPr>
          <w:rtl w:val="0"/>
        </w:rPr>
        <w:t xml:space="preserve"> – ūdens patēriņa norma vienam iedzīvotājam mēnesī (personai m</w:t>
      </w:r>
      <w:r w:rsidR="00000000" w:rsidRPr="00000000" w:rsidDel="00000000">
        <w:rPr>
          <w:vertAlign w:val="superscript"/>
          <w:rtl w:val="0"/>
        </w:rPr>
        <w:t xml:space="preserve">3</w:t>
      </w:r>
      <w:r w:rsidR="00000000" w:rsidRPr="00000000" w:rsidDel="00000000">
        <w:rPr>
          <w:rtl w:val="0"/>
        </w:rPr>
        <w:t xml:space="preserve">/mēnesī), kas noteikta vietējās pašvaldības saistošajos noteikumos par sabiedriskā ūdenssaimniecības pakalpojuma līgumā ietveramajiem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pēc šo noteikumu 19.</w:t>
      </w:r>
      <w:r w:rsidR="00000000" w:rsidRPr="00000000" w:rsidDel="00000000">
        <w:rPr>
          <w:vertAlign w:val="superscript"/>
          <w:rtl w:val="0"/>
        </w:rPr>
        <w:t xml:space="preserve">2</w:t>
      </w:r>
      <w:r w:rsidR="00000000" w:rsidRPr="00000000" w:rsidDel="00000000">
        <w:rPr>
          <w:rtl w:val="0"/>
        </w:rPr>
        <w:t xml:space="preserve"> punktā norādītās formulas piemērošanas netiek pilnībā sadalīta ūdens patēriņa starpība, tās atlikumu sadala saskaņā ar šo noteikumu 19. punktu, ieskaitot tos atsevišķos īpašumus, kuriem piemērota šo noteikumu 19.</w:t>
      </w:r>
      <w:r w:rsidR="00000000" w:rsidRPr="00000000" w:rsidDel="00000000">
        <w:rPr>
          <w:vertAlign w:val="superscript"/>
          <w:rtl w:val="0"/>
        </w:rPr>
        <w:t xml:space="preserve">2</w:t>
      </w:r>
      <w:r w:rsidR="00000000" w:rsidRPr="00000000" w:rsidDel="00000000">
        <w:rPr>
          <w:rtl w:val="0"/>
        </w:rPr>
        <w:t xml:space="preserve"> punktā noteiktā ūdens patēriņa aprēķināšanas kārtība. Ja kādam no šo noteikumu 19.</w:t>
      </w:r>
      <w:r w:rsidR="00000000" w:rsidRPr="00000000" w:rsidDel="00000000">
        <w:rPr>
          <w:vertAlign w:val="superscript"/>
          <w:rtl w:val="0"/>
        </w:rPr>
        <w:t xml:space="preserve">1</w:t>
      </w:r>
      <w:r w:rsidR="00000000" w:rsidRPr="00000000" w:rsidDel="00000000">
        <w:rPr>
          <w:rtl w:val="0"/>
        </w:rPr>
        <w:t xml:space="preserve"> punktā norādītajiem dzīvokļu īpašniekiem ilgāk nekā divus mēnešus pēc kārtas piegādātā ūdens daudzumu aprēķina saskaņā ar šo noteikumu 19.</w:t>
      </w:r>
      <w:r w:rsidR="00000000" w:rsidRPr="00000000" w:rsidDel="00000000">
        <w:rPr>
          <w:vertAlign w:val="superscript"/>
          <w:rtl w:val="0"/>
        </w:rPr>
        <w:t xml:space="preserve">2</w:t>
      </w:r>
      <w:r w:rsidR="00000000" w:rsidRPr="00000000" w:rsidDel="00000000">
        <w:rPr>
          <w:rtl w:val="0"/>
        </w:rPr>
        <w:t xml:space="preserve"> punktā norādīto formulu, tad, sākot ar trešo mēnesi, viņam piemēro dzīvokļu īpašnieku kopības noteikto aprēķināšanas kārtību, ja tāda ir noteikta, ievērojot šo noteikumu 22.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no 01.10.2013. ar MK 17.09.2013. noteikumiem Nr.817, sk. </w:t>
      </w:r>
      <w:r w:rsidR="00000000" w:rsidRPr="00000000" w:rsidDel="00000000">
        <w:rPr>
          <w:i w:val="1"/>
          <w:rtl w:val="0"/>
        </w:rPr>
        <w:t xml:space="preserve">grozījumu</w:t>
      </w:r>
      <w:r w:rsidR="00000000" w:rsidRPr="00000000" w:rsidDel="00000000">
        <w:rPr>
          <w:rtl w:val="0"/>
        </w:rPr>
        <w:t xml:space="preserve"> 2.punktu)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(Svītrots ar MK 19.11.2019. noteikumiem Nr. 524)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Dzīvokļu īpašniekiem aprēķinātais ūdens patēriņš nedrīkst pārsniegt dzīvojamai mājai piegādātā ūdens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Pārvaldniekam ir tiesības pieprasīt, lai dzīvokļa īpašnieks nodrošina piekļuvi ūdens patēriņa skaitītājam, un par dzīvokļu īpašnieku kopības līdzekļiem nosūtīt to verificēšanai.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uzstādītais skaitītājs neatbilst noteiktajām prasībām, izdevumus, kas saistīti ar tā pārbaudi vai pareizu uzstādīšanu, sedz attiecīgi dzīvokļa īpašnieks, pārvaldnieks vai pakalpojuma sniedzējs.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(Svītrots ar MK 19.11.2019. noteikumiem Nr. 524)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(Svītrots no 01.10.2013. ar MK 17.09.2013. noteikumiem Nr.817, sk. </w:t>
      </w:r>
      <w:r w:rsidR="00000000" w:rsidRPr="00000000" w:rsidDel="00000000">
        <w:rPr>
          <w:i w:val="1"/>
          <w:rtl w:val="0"/>
        </w:rPr>
        <w:t xml:space="preserve">grozījumu</w:t>
      </w:r>
      <w:r w:rsidR="00000000" w:rsidRPr="00000000" w:rsidDel="00000000">
        <w:rPr>
          <w:rtl w:val="0"/>
        </w:rPr>
        <w:t xml:space="preserve"> 2.punktu)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Dzīvokļa īpašnieks pārvaldnieka noteiktajā kārtībā un termiņā katru mēnesi nolasa ūdens patēriņa skaitītāja rādījumu un nodod to pārvaldniekam aprēķinu veikšanai. Skaitītāja rādījumu nolasa pārvaldnieks vai cita dzīvokļu īpašnieku kopības pilnvarota persona, ja dzīvojamā mājā ir ierīkota attālinātā rādījumu nolasīšanas sistēma (ar atvērta tipa datu pārraides iespējām) vai ja piekļuve ūdens patēriņa skaitītājiem ir no dzīvojamās mājas koplietošanas telpām.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ir paredzama dzīvokļa īpašnieka prombūtne, kuras laikā atsevišķo īpašumu neizmantos neviena persona un netiks nodrošināta ūdens patēriņa skaitītāju rādījumu nolasīšana vai citu šajos noteikumos dzīvokļa īpašniekam vai pārvaldniekam, vai citai pilnvarotajai personai noteikto pienākumu izpilde, dzīvokļa īpašnieks vismaz septiņas darbdienas iepriekš par to informē pārvaldnieku, norādot prombūtnes laiku, kas nepārsniedz trīs mēnešus. Ja plānota prombūtne, ilgāka par trim mēnešiem, dzīvokļa īpašnieks atkārtoti par to informē pārvaldnieku.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dzīvokļa īpašnieks nav iesniedzis informāciju par ūdens patēriņa skaitītāja rādījumu, kā arī šo noteikumu 28. punktā noteiktajā kārtībā nav informējis par prombūtni, tad ūdens patēriņu aprēķina, ņemot vērā konkrētā atsevišķā īpašuma vidējo ūdens patēriņu par pēdējiem trim mēnešiem, bet ne ilgāk kā trīs mēnešus pēc kārtas.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Pārvaldniekam līdz nākamajai ūdens patēriņa skaitītāja rādījumu nolasīšanai ir pienākums informēt attiecīgo dzīvokļa īpašnieku, ka viņš nav iesniedzis ūdens patēriņa skaitītāja rādījumus, un pievienot informāciju par apmaksājamās daļas aprēķināšanas kārtību saskaņā ar šo noteikumu 19.</w:t>
      </w:r>
      <w:r w:rsidR="00000000" w:rsidRPr="00000000" w:rsidDel="00000000">
        <w:rPr>
          <w:vertAlign w:val="superscript"/>
          <w:rtl w:val="0"/>
        </w:rPr>
        <w:t xml:space="preserve">1 </w:t>
      </w:r>
      <w:r w:rsidR="00000000" w:rsidRPr="00000000" w:rsidDel="00000000">
        <w:rPr>
          <w:rtl w:val="0"/>
        </w:rPr>
        <w:t xml:space="preserve">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Pārvaldniekam ir pienākums veikt maksājumu pārrēķinu par ūdensapgādes pakalpojumu (un ar to saistīto maksājumu) par periodu, kas nav ilgāks par sešiem mēnešiem, ja dzīvokļa īpašnieks objektīvu iemeslu dēļ nav varējis paziņot par prombūtni (šo noteikumu 28. punkts) vai ir miris un šajā laika periodā atsevišķo īpašumu neizmantoja neviena persona. Dzīvokļa īpašnieks, kurš lūdz veikt pārrēķinu, pēc pārvaldnieka pieprasījuma nodrošina piekļuvi ūdens patēriņa skaitītāju rādījumu nolasīšanai. Pārrēķinu var veikt, attiecīgi samazinot vai paaugstinot turpmākos maksājumus.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19.11.2019. noteikumu Nr. 524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ūdens patēriņa sadales aprēķinā trīs mēnešus pēc kārtas veidojas ūdens patēriņa starpība, kas ir lielāka par 20 %, pārvaldniekam ir pienākums divu mēnešu laikā noskaidrot ūdens patēriņa starpības rašanās iemeslus, informēt dzīvokļu īpašniekus par nepieciešamajiem pasākumiem ūdens patēriņa starpības samazināšanai un kopā ar dzīvokļu īpašniekiem izvērtēt iespēju tos īstenot. Ja pārvaldnieks šajā punktā noteiktos pienākumus nevar veikt divu mēnešu laikā, par to informē dzīvokļu īpašniekus, norādot plānoto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ūdens patēriņa sadales aprēķinā ūdens patēriņa starpība pārsniedz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apjomu ilgāk par trim mēnešiem pēc kārtas (ieskaitot mēnesi pēc ūdensapgādes sistēmas apskates, ko pārvaldnieks veicis, lai noskaidrotu ūdens patēriņa starpības iemeslus), atkārtotu apskati pārvaldnieks veic divu mēnešu laikā, ja dzīvokļu īpašnieku kopība nav pieņēmusi lēmumu par ūdens patēriņa starpības samazināšanas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Lai efektīvāk izmantotu siltumenerģiju, kā arī atvieglotu norēķinus, dzīvokļu īpašnieki var ievēlēt pārstāvi, kas uzrauga siltumenerģijas režīmu, nolasa skaitītāju rādījumus un veic citus līgumā paredzētos pienākumus (turpmāk – energopārvaldnieks).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Dzīvokļu īpašnieki slēdz līgumu ar energopārvaldnieku par šo noteikumu </w:t>
      </w:r>
      <w:r w:rsidR="00000000" w:rsidRPr="00000000" w:rsidDel="00000000">
        <w:rPr>
          <w:rtl w:val="0"/>
        </w:rPr>
        <w:t xml:space="preserve">31.</w:t>
      </w:r>
      <w:r w:rsidR="00000000" w:rsidRPr="00000000" w:rsidDel="00000000">
        <w:rPr>
          <w:rtl w:val="0"/>
        </w:rPr>
        <w:t xml:space="preserve">punktā minēto pienākumu veikšanu. Energopārvaldnieka tiesības, pienākumus un atbildību nosaka attiecīgajā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Ar energopārvaldnieka pakalpojumiem saistītos izdevumus sedz dzīvokļu īpašnieki.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19.11.2019. noteikumiem Nr. 524)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(Svītrots ar MK 19.11.2019. noteikumiem Nr. 524)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4</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Līdz 2013.gada 31.decembrim dzīvokļa īpašniekiem, kuru atsevišķajos īpašumos ūdens patēriņa skaitītāji nav uzstādīti: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 patēriņu nosaka ne vairāk kā 10 m</w:t>
      </w:r>
      <w:r w:rsidR="00000000" w:rsidRPr="00000000" w:rsidDel="00000000">
        <w:rPr>
          <w:vertAlign w:val="superscript"/>
          <w:rtl w:val="0"/>
        </w:rPr>
        <w:t xml:space="preserve">3</w:t>
      </w:r>
      <w:r w:rsidR="00000000" w:rsidRPr="00000000" w:rsidDel="00000000">
        <w:rPr>
          <w:rtl w:val="0"/>
        </w:rPr>
        <w:t xml:space="preserve"> mēnesī par katru dzīvoklī dzīvojošo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nepiemēro 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punktā minēto ūdens patēriņa starpības sadales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17.09.2013. noteikumu Nr.817 redakcijā; punkts stājas spēkā 01.10.2013., sk. </w:t>
      </w:r>
      <w:r w:rsidR="00000000" w:rsidRPr="00000000" w:rsidDel="00000000">
        <w:rPr>
          <w:rStyle w:val="paragraph"/>
          <w:i w:val="1"/>
          <w:rtl w:val="0"/>
        </w:rPr>
        <w:t xml:space="preserve">grozījumu</w:t>
      </w:r>
      <w:r w:rsidR="00000000" w:rsidRPr="00000000" w:rsidDel="00000000">
        <w:rPr>
          <w:rStyle w:val="paragraph"/>
          <w:i w:val="1"/>
          <w:rtl w:val="0"/>
        </w:rPr>
        <w:t xml:space="preserve"> 2.punktu)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atsevišķajā īpašumā līdz šo noteikumu spēkā stāšanās dienai ir ierīkota autonoma siltumapgāde, līdz šo noteikumu </w:t>
      </w:r>
      <w:r w:rsidR="00000000" w:rsidRPr="00000000" w:rsidDel="00000000">
        <w:rPr>
          <w:rtl w:val="0"/>
        </w:rPr>
        <w:t xml:space="preserve">18.</w:t>
      </w:r>
      <w:r w:rsidR="00000000" w:rsidRPr="00000000" w:rsidDel="00000000">
        <w:rPr>
          <w:rtl w:val="0"/>
        </w:rPr>
        <w:t xml:space="preserve">punktā paredzētā aprēķina izstrādei dzīvokļa īpašnieks maksā par mājas koplietošanas vajadzībām patērēto siltumenerģijas daļu, kas proporcionāla atsevišķā īpašuma kopējai platībai.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19.11.2019. noteikumiem Nr. 524)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Šajos noteikumos minētās tiesības pārbaudīt atsevišķajā īpašumā uzstādīto ūdens patēriņa skaitītāju rādījumus, darbību un plombu tehnisko stāvokli, pieprasīt skaitītāja pirmstermiņa verificēšanas veikšanu vai nomaiņu, kā arī no šiem noteikumiem izrietošos pienākumus veikt ūdens patēriņa skaitītāju uzstādīšanu un nomaiņu atsevišķajos īpašumos, kā arī pienākumu pārvaldniekam noskaidrot ūdens patēriņa starpības rašanās iemeslus, ja pārbaudes paredzēts veikt atsevišķajos īpašumos, nepiemēro ārkārtējā situācijā, kuru Ministru kabinets izsludinājis saistībā ar epidēmiju vai pandēmiju.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Visā dzīvojamā mājā vienotu kārtību, kādā nodrošina ūdens patēriņa skaitītāju uzstādīšanu, nomaiņu un pirmstermiņa verificēšanu dzīvoklī, nedzīvojamā telpā un mākslinieka darbnīcā, piemēro, ciktāl tā nav pretrunā ar šo noteikumu </w:t>
      </w:r>
      <w:r w:rsidR="00000000" w:rsidRPr="00000000" w:rsidDel="00000000">
        <w:rPr>
          <w:rtl w:val="0"/>
        </w:rPr>
        <w:t xml:space="preserve">35.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ārkārtējās situācijas laikā, kuru Ministru kabinets izsludinājis saistībā ar epidēmiju vai pandēmiju, dzīvokļa īpašnieks nav iesniedzis informāciju par ūdens patēriņa skaitītāja rādījumu vai nevar iesniegt šo informāciju ūdens patēriņa skaitītāja darbības traucējumu dēļ, kā arī ja dzīvokļa īpašnieks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minētajā kārtībā nav informējis par prombūtni, ūdens patēriņu dzīvokļa īpašniekam aprēķina, ņemot vērā konkrētā atsevišķā īpašuma vidējo ūdens patēriņu par pēdējiem trim mēnešiem, kuros nav piemērots 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nepiemēro, ciktāl tas attiecas uz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minētajiem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Par vienotas ūdens patēriņa uzskaites sistēmas ieviešanu dzīvokļu īpašnieku kopība izlemj līdz 2027. gada 1. janvārim, ņemot vērā pārvaldnieka veikto izvērtējumu par ekonomisko pamatotību attālināti nolasāmo ūdens patēriņa skaitītāju uzstādīšanai, kas ietver atvērta tipa datu attālinātu nolasīšanu.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2023. gada 13. septembra Direktīvas (ES) </w:t>
      </w:r>
      <w:r w:rsidR="00000000" w:rsidRPr="00000000" w:rsidDel="00000000">
        <w:rPr>
          <w:rtl w:val="0"/>
        </w:rPr>
        <w:t xml:space="preserve">2023/1791</w:t>
      </w:r>
      <w:r w:rsidR="00000000" w:rsidRPr="00000000" w:rsidDel="00000000">
        <w:rPr>
          <w:rtl w:val="0"/>
        </w:rPr>
        <w:t xml:space="preserve"> par energoefektivitāti un ar ko groza Regulu (ES) 2023/955 (pārstrādātā redakcija).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25-TA-510</w:t>
    </w:r>
    <w:r>
      <w:br/>
    </w:r>
    <w:r w:rsidR="00000000" w:rsidRPr="00000000" w:rsidDel="00000000">
      <w:rPr>
        <w:rtl w:val="0"/>
      </w:rPr>
      <w:t xml:space="preserve">Izdrukāts 29.07.2026. 22.00 - 1.0.VK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25-TA-510</w:t>
    </w:r>
    <w:r>
      <w:br/>
    </w:r>
    <w:r w:rsidR="00000000" w:rsidRPr="00000000" w:rsidDel="00000000">
      <w:rPr>
        <w:rtl w:val="0"/>
      </w:rPr>
      <w:t xml:space="preserve">Izdrukāts 29.07.2026. 22.00 - 1.0.VK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noteikumu_konsolidētā_versija_25-TA-510.docx</dc:title>
</cp:coreProperties>
</file>

<file path=docProps/custom.xml><?xml version="1.0" encoding="utf-8"?>
<Properties xmlns="http://schemas.openxmlformats.org/officeDocument/2006/custom-properties" xmlns:vt="http://schemas.openxmlformats.org/officeDocument/2006/docPropsVTypes"/>
</file>