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737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26. novembrī (prot. Nr. 50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252A. nr.; 2022, 24., 106., 137., 224. nr.; 2023, 13., 26., 65., 71., 90., 175., 247. nr.; 2024, 13., 85A., 100., 119., 173., 227.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uztura speciālista sniegtos ambulatorās veselības aprūpes pakalpojumus, izņemot multiprofesionālās komandas ietvaros sniegtos medicīniskās rehabilitācijas pakalpojumus, ambulatorās veselības aprūpes pakalpojumus, kas sniegti iekaisīgu zarnu slimību pacientiem, kā arī ambulatorās veselības aprūpes pakalpojumus, kas sniegti  reto slimību kabinetā, enterālās un parenterālās barošanas pacientu aprūpes kabinetā, onkoloģisko pacientu psihoemocionālā atbalsta kabinetā vai</w:t>
      </w:r>
      <w:r w:rsidR="00000000" w:rsidRPr="00000000" w:rsidDel="00000000">
        <w:rPr>
          <w:b w:val="1"/>
          <w:rtl w:val="0"/>
        </w:rPr>
        <w:t xml:space="preserve"> </w:t>
      </w:r>
      <w:r w:rsidR="00000000" w:rsidRPr="00000000" w:rsidDel="00000000">
        <w:rPr>
          <w:rtl w:val="0"/>
        </w:rPr>
        <w:t xml:space="preserve">funkcionālo speciālistu kabinetā, nodrošinot psihiatrisko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3.11.</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māsas vai sertificēta ārsta palīga (feldšera), kā arī sertificēta fizioterapeita sniegtus veselības aprūpes pakalpojumus, tai skaitā šo noteikumu 4.2. apakšpunktā minētos  veselības aprūpes pakalpojumus mājās, ilgstošas sociālās aprūpes un sociālās rehabilitācijas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Šo noteikumu 3.11.</w:t>
      </w:r>
      <w:r w:rsidR="00000000" w:rsidRPr="00000000" w:rsidDel="00000000">
        <w:rPr>
          <w:vertAlign w:val="superscript"/>
          <w:rtl w:val="0"/>
        </w:rPr>
        <w:t xml:space="preserve">2</w:t>
      </w:r>
      <w:r w:rsidR="00000000" w:rsidRPr="00000000" w:rsidDel="00000000">
        <w:rPr>
          <w:rtl w:val="0"/>
        </w:rPr>
        <w:t xml:space="preserve"> apakšpunktā minēto pakalpojumu nodrošina ilgstošas sociālās aprūpes un sociālās rehabilitācijas institūcijas, kuras ar dienestu noslēgušas līgumu par veselības aprūpes pakalpojumu sniegšanu ilgstošas sociālās aprūpes un sociālās rehabilitācijas institūcijā,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1. dienestā ir saņemts rakstveida iesniegums par pakalpojumu 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2. attiecīgajā ilgstošas sociālās aprūpes un sociālās rehabilitācijas institūcijā ir vairāk nekā 149 vietas klientiem vecumā no 18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3. attiecīgajā ilgstošas sociālās aprūpes un sociālās rehabilitācijas institūcijā ir izveidota ārstniecības iestāžu reģistrā reģistrēta struktūrvienība veselības aprūpes pakalpojumu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ārstniecības personas, kas nodrošina veselības aprūpes pakalpojumus ilgstošas sociālās aprūpes un sociālās rehabilitācijas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ilgstošas sociālās aprūpes un sociālās rehabilitācijas institūcijā atbilstoši šo noteikumu 3.11.</w:t>
      </w:r>
      <w:r w:rsidR="00000000" w:rsidRPr="00000000" w:rsidDel="00000000">
        <w:rPr>
          <w:vertAlign w:val="superscript"/>
          <w:rtl w:val="0"/>
        </w:rPr>
        <w:t xml:space="preserve">2</w:t>
      </w:r>
      <w:r w:rsidR="00000000" w:rsidRPr="00000000" w:rsidDel="00000000">
        <w:rPr>
          <w:rtl w:val="0"/>
        </w:rPr>
        <w:t xml:space="preserve"> apakšpunktam un 5.</w:t>
      </w:r>
      <w:r w:rsidR="00000000" w:rsidRPr="00000000" w:rsidDel="00000000">
        <w:rPr>
          <w:vertAlign w:val="superscript"/>
          <w:rtl w:val="0"/>
        </w:rPr>
        <w:t xml:space="preserve">4</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182.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Ilgstošas sociālās aprūpes un sociālās rehabilitācijas institūcijām, kuras sniedz veselības aprūpes pakalpojumus atbilstoši šo noteikumu 3.11.</w:t>
      </w:r>
      <w:r w:rsidR="00000000" w:rsidRPr="00000000" w:rsidDel="00000000">
        <w:rPr>
          <w:vertAlign w:val="superscript"/>
          <w:rtl w:val="0"/>
        </w:rPr>
        <w:t xml:space="preserve">2</w:t>
      </w:r>
      <w:r w:rsidR="00000000" w:rsidRPr="00000000" w:rsidDel="00000000">
        <w:rPr>
          <w:rtl w:val="0"/>
        </w:rPr>
        <w:t xml:space="preserve"> apakšpunktam un 5.</w:t>
      </w:r>
      <w:r w:rsidR="00000000" w:rsidRPr="00000000" w:rsidDel="00000000">
        <w:rPr>
          <w:vertAlign w:val="superscript"/>
          <w:rtl w:val="0"/>
        </w:rPr>
        <w:t xml:space="preserve">4</w:t>
      </w:r>
      <w:r w:rsidR="00000000" w:rsidRPr="00000000" w:rsidDel="00000000">
        <w:rPr>
          <w:rtl w:val="0"/>
        </w:rPr>
        <w:t xml:space="preserve"> punktam, samaksu par darbu dienests veic, izdarot ikmēneša fiksēto maksājumu. Fiksētā maksājuma aprēķinā ietver: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 šajos noteikumos noteikto vidējo darba samaksu funkcionālajam speciālistam mēnesī (šo noteikumu 153. punkts) un valsts sociālās apdrošināšanas iemaksas;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 šajos noteikumos noteikto vidējo darba samaksu ārstniecības un pacientu aprūpes personām mēnesī (šo noteikumu 153. punkts) un valsts sociālās apdrošināšanas iemaksas;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 šo noteikumu 10. pielikumā norādīto ikmēneša fiksēto 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noteikumu_(grozījumu)_projekts_24-TA-2761.docx</dc:title>
</cp:coreProperties>
</file>

<file path=docProps/custom.xml><?xml version="1.0" encoding="utf-8"?>
<Properties xmlns="http://schemas.openxmlformats.org/officeDocument/2006/custom-properties" xmlns:vt="http://schemas.openxmlformats.org/officeDocument/2006/docPropsVTypes"/>
</file>