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26.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737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2018. gada 28. 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555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11 297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11 677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4 288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19 233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18 771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12 182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11 010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14 707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6 794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koordinatora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kabinets ilgstošas sociālās aprūpes un sociālās rehabilitācijas institūcijā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4 746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iestādes, kas saņem fiksēto maksājumu par dežūrārsta kabinetu,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iestādes, kas saņem šajā pielikumā noteikto maksājumu par diabētiskās pēdas aprūpes kabinetu vai par hronisku obstruktīvu plaušu slimību kabinetu, diabētiskās pēdas aprūpes kabinetu vai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šā pielikuma 2.23. apakšpunktā minētais maksājums. Ja kabinetā nodarbināto funkcionālo speciālistu, psihologu, psihoterapeitu, narkologu vai psihiatru slodžu skaits ir mazāks par vienu slodzi, tad šā pielikuma 2.23. apakšpunktā minēto maksājumu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w:t>
      </w:r>
      <w:r w:rsidR="00000000" w:rsidRPr="00000000" w:rsidDel="00000000">
        <w:rPr>
          <w:rtl w:val="0"/>
        </w:rPr>
        <w:t xml:space="preserve"> Valsts sabiedrības ar ierobežotu atbildību "Bērnu klīniskā universitātes slimnīca" paliatīvās aprūpes kabineta uzskaitē var atrasties bērni, kā arī personas līdz 24 gadu vecumam, ja tās kabineta uzskaitē iekļautas līdz 18 gadu vecumam, un šīm personām ir tiesības saņemt tādus veselības aprūpes pakalpojumus kā kabineta uzskaitē esošajiem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noteikumu_(grozījumu)_projekts_p2_24-TA-2761.docx</dc:title>
</cp:coreProperties>
</file>

<file path=docProps/custom.xml><?xml version="1.0" encoding="utf-8"?>
<Properties xmlns="http://schemas.openxmlformats.org/officeDocument/2006/custom-properties" xmlns:vt="http://schemas.openxmlformats.org/officeDocument/2006/docPropsVTypes"/>
</file>