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7.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valdes locekļu amata kandidātiem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Minimālās prasības valodu prasmei, izglītībai un darba pieredzei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Valodu prasme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15.1. apakšpunkts – valsts valodas un vismaz vēl vienas Eiropas Savienības oficiālās valodas (svešvalodas) zināšanas valdes locekļa uzdevumu profesionālai izpildei nepieciešamā apjomā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Valsts valodas zināšanas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valodu pārvalda normatīvajos aktos valsts valodas lietošanas jomā noteiktajā apjomā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Svešvalodu zināšanas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Pārvalda vismaz vēl vienu Eiropas Savienības oficiālo valodu (kapitāla daļu turētāja vai padomes noteiktu svešvalodu) valdes locekļa uzdevumu profesionālai izpildei nepieciešamā apjomā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15.2. apakšpunkts – izglītība, kas nodrošina nepieciešamo zināšanu kopumu, lai profesionāli pildītu valdes locekļa uzdevumus konkrētajā amatā kapitālsabiedrībā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 izglītība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 augstākā vai otrā līmeņa profesionālā augstākā izglītība, kas nodrošina nepieciešamo zināšanu un kompetenču kopumu, lai profesionāli pildītu valdes locekļa uzdevumus konkrētajā amatā. Jomu (nozari) nosaka kapitāla daļu turētājs vai padome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Darba pieredze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15.3. apakšpunkts – darba pieredze, kas nodrošina nepieciešamo iemaņu kopumu, lai profesionāli pildītu valdes locekļa uzdevumus konkrētajā amatā kapitālsabiedrībā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Līdzšinējā darba pieredze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triju gadu pieredze valdes loceklim līdzvērtīgā vadošā amatā vai šim amatam tieši padota vadības līmeņa darbinieka amatā, kas nodrošina vadības kompetences un zināšanas, kuras nepieciešamas, lai profesionāli pildītu valdes locekļa uzdevumus konkrētajā amatā. Izņēmuma gadījumā to var samazināt līdz divu gadu pieredzei, ja valdes locekļu atlase tiek veikta kapitālsabiedrībā, kura saskaņā ar normatīvajiem aktiem ir maza kapitālsabiedrība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Nepieciešamās vadības kompetences un to novērtēšana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18. punkts – kapitāla daļu turētājs vai padome nosaka valdes locekļu kandidātiem vadības kompetences, kas ir nepieciešamas amata 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Nominācijas komisija nosaka katras vadības kompetences īpatsvaru un ietekmi uz kopējo vērtējumu, t. i., maksimālo punktu skaitu</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Darbinieku motivēšana un attīstīšana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Darbinieku attīstības veicināšana, nodrošinot atbalstošu vidi darbinieku motivācijas stiprināšanai, snieguma pilnveidošanai un profesionālās izaugsmes veicināšanai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veido ilgtermiņa attīstības plānus cilvēkresursu attīstībai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būtiski ir noskaidrot un analizēt darbinieku noskaņojumu un motivācijas līmeni, lai optimāli izmantotu personāla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iedvesmo un attīsta darbiniekus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veicina talantīgu darbinieku izaugsmi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mērķtiecīgi izmanto atgriezenisko saiti, lai veicinātu darbinieku attīstību</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Pozitīvu attiecību veidošana un uzturēšana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veidot un uzturēt ar cilvēkiem pozitīvas attiecības vai kontaktus (savā iestādē un ārpus tās), kas palīdz vai nākotnē varētu palīdzēt ar darbu saistīto mērķu sasniegšanai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identificē jomas, kurās veidot stratēģiskās attiecības;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sazinās ar dažādām iesaistītajām pusēm, lai identificētu un īstenotu ilgtermiņa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veido ārēju ekspertu komandas, lai risinātu kapitālsabiedrībai stratēģiski nozīmīgus, būtiskus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kapitālsabiedrības mērķu sasniegšanai veido sadarbības tīklus, lai rastu risinājumus atšķirīgu viedokļu situācijās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Komandas vadīšana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un spēja uzņemties līdera lomu, organizēt komandas darbu, lai nodrošinātu mērķu sasniegšanu. Spēja veidot pozitīvas attiecības starp komandas dalībniekiem, rūpēties par komandu un motivēt to kopīgo mērķu sasniegšanai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uzņemas līdera lomu un efektīvi organizē komandas darbu, lai nodrošinātu mērķu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risina iekšējos konfliktus komandā, lai tie nekavētu rezultātu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iedvesmo citus kopīgam darbam, aktīvi iesaistoties;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uzņemas atbildību par komandas darba rezultātiem – gan pozitīviem, gan negatīviem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Orientācija uz attīstību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analizē savas personības stiprās un vājās puses, lai noteiktu attīstības vajadzības un uzlabotu personīgo un kapitālsabiedrības sniegumu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definē izaicinošus personiskos mērķus, balstoties uz kapitālsabiedrības attīstības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izmanto pārmaiņas kā iespēju attīstīt vai iegūt jaunas prasmes un zināšanas;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seko līdzi procesiem ārējā vidē, lai laikus plānotu un īstenotu jaunu kompetenču, prasmju un zināšanu ieguvi;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iegūst papildu zināšanas ne tikai savas darbības jomā, bet arī citās jomās, lai sasniegtu labākus darbības rezultātus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Stratēģiskais redzējums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definēt un pārvērst darbībā kapitālsabiedrības attīstības stratēģisko vīziju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spēj noteikt skaidrus, izaicinošus vidēja termiņa un ilgtermiņa kapitālsabiedrības darbības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spēj analizēt kapitālsabiedrības darbību gan nozares, gan valsts attīstības kontekstā (piemīt ilgtermiņa redzējums);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spēj ātri pielāgoties jaunām situācijām un ir atvērts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spēj plānot stratēģijas ieviešanu un tās vadību kapitālsabiedrībā, identificē šķēršļus un iespējas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Plānošana un organizēšana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noteikt prioritātes, plānot, organizēt un kontrolēt savu un citu darbu īsā un ilgstošā laikposmā, nodrošinot efektīvu laika un resursu izmantošanu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plānojot dažādus uzdevumus, ņem vērā darbinieku noslogotību, resursu pieejamību, iespējamās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ātri reaģē uz izmaiņām. Spēj kontrolēt vairākus procesus paralēli;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efektīvi izmanto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jūtas atbildīgs ne tikai par personīgajiem, bet arī par visas kapitālsabiedrības darba rezultātiem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Lēmumu pieņemšana un atbildība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pieņemt lēmumus, izvērtējot informāciju un uzņemoties atbildību par tiem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spēj pieņemt lēmumus īsā laikā un situācijās, ja ir pieejama ierobežota apjoma informācija, arī nepopulārus;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spēj uzņemties iniciatīvu;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pilnībā atbild par savā kompetencē esošajiem procesiem un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aizstāv savu un komandas viedokli un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piedāvā vairākus problēmas risinājuma variantus, sagatavo pamatotu lēmumu un prognozē iespējamās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ja lēmums tiek atlikts, pamato savu rīcību, norādot ieguvumus;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iesaista padotos lēmumu pieņemšanā, apzinās atbildību par saviem un padoto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ir atvērts alternatīviem risinājumiem un uzklausa dažādus viedokļus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Orientācija uz rezultātu sasniegšanu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Vēlme veikt uzdevumus arvien labāk, izvirzīt mērķus, kas nav viegli sasniedzami, un mērķtiecīgi strādāt, lai tos sasniegtu. Spēja saskatīt, novērtēt un radīt jaunas iespējas organizācijas attīstībai un tās īstenot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 (izvēlas būtiskākos, vismaz divus):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izvirza izaicinošus mērķus sev un citiem;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izmēģina jaunas pieejas un metodiski strādā, lai sasniegtu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nosakot mērķus, izvērtē nepieciešamos ieguldījumus un ieguvumus, uzņemas saprātīgu risku, lai sasniegtu labākus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nosaka personiskus mērķus, seko saviem standartiem, kas var būt augstāki par formāli noteiktajiem;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analizē darba rezultātus, uzlabo darba metodes, lai paaugstinātu efektivitāti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Pārmaiņu vadīšana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Efektīvu un kvalitatīvu pārmaiņu un kapitālsabiedrības pārveides procesa mērķtiecīga vadīšana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veido vidi, kas veicina un iedrošina pārmaiņas un inovācijas;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izceļ un skaidro iestādē veiksmīgu pārmaiņu vai inovāciju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personiski sniedz skaidru vīziju par pārmaiņu ietekmi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Citas būtiskas vadības kompetences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kapitāla daļu turētājs vai padome, tās definējot saistībā ar vakanto amatu</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noteikumu_konsolidētā_versija_p1_21-TA-1515.docx</dc:title>
</cp:coreProperties>
</file>

<file path=docProps/custom.xml><?xml version="1.0" encoding="utf-8"?>
<Properties xmlns="http://schemas.openxmlformats.org/officeDocument/2006/custom-properties" xmlns:vt="http://schemas.openxmlformats.org/officeDocument/2006/docPropsVTypes"/>
</file>