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508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9. augustā (prot. Nr. 38 76.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atļauju Ievai Jaunzemei savienot amatus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(Rīgā, Brīvības bulvārī 36, LV-1050), izskatot Ievas Jaunzemes 2023. gada 19. maija lūgumu atļaut savienot Pašvaldību finanšu izlīdzināšanas fonda padomes (turpmāk – padome) locekļa amatu ar Ekonomiskās sadarbības un attīstības organizācijas (turpmāk – OECD) Nodokļu administrāciju foruma biroja locekļa amatu, konstatēja: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likuma </w:t>
      </w:r>
      <w:r w:rsidR="00000000" w:rsidRPr="00000000" w:rsidDel="00000000">
        <w:rPr>
          <w:rtl w:val="0"/>
        </w:rPr>
        <w:t xml:space="preserve">"Par interešu konflikta novēršanu valsts amatpersonu darbībā"</w:t>
      </w:r>
      <w:r w:rsidR="00000000" w:rsidRPr="00000000" w:rsidDel="00000000">
        <w:rPr>
          <w:rtl w:val="0"/>
        </w:rPr>
        <w:t xml:space="preserve"> (turpmāk – likums) </w:t>
      </w:r>
      <w:r w:rsidR="00000000" w:rsidRPr="00000000" w:rsidDel="00000000">
        <w:rPr>
          <w:rtl w:val="0"/>
        </w:rPr>
        <w:t xml:space="preserve">4. panta</w:t>
      </w:r>
      <w:r w:rsidR="00000000" w:rsidRPr="00000000" w:rsidDel="00000000">
        <w:rPr>
          <w:rtl w:val="0"/>
        </w:rPr>
        <w:t xml:space="preserve"> otro daļu par valsts amatpersonām ir uzskatāmas arī personas, kuras ieņem padomes locekļa amatu. Saskaņā ar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7. panta</w:t>
      </w:r>
      <w:r w:rsidR="00000000" w:rsidRPr="00000000" w:rsidDel="00000000">
        <w:rPr>
          <w:rtl w:val="0"/>
        </w:rPr>
        <w:t xml:space="preserve"> sesto daļu </w:t>
      </w:r>
      <w:r w:rsidR="00000000" w:rsidRPr="00000000" w:rsidDel="00000000">
        <w:rPr>
          <w:rtl w:val="0"/>
        </w:rPr>
        <w:t xml:space="preserve">4. panta</w:t>
      </w:r>
      <w:r w:rsidR="00000000" w:rsidRPr="00000000" w:rsidDel="00000000">
        <w:rPr>
          <w:rtl w:val="0"/>
        </w:rPr>
        <w:t xml:space="preserve"> otrajā daļā minētā amatpersona papildus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6. panta</w:t>
      </w:r>
      <w:r w:rsidR="00000000" w:rsidRPr="00000000" w:rsidDel="00000000">
        <w:rPr>
          <w:rtl w:val="0"/>
        </w:rPr>
        <w:t xml:space="preserve"> ceturtajā daļā minētajiem nosacījumiem var savienot valsts amatpersonas amatu tikai ar amatu arodbiedrībā vai citu amatu, uzņēmuma līguma, pilnvarojuma izpildi vai saimniecisko darbību individuālā komersanta statusā vai reģistrējoties Valsts ieņēmumu dienestā kā saimnieciskās darbības veicējam saskaņā ar likumu </w:t>
      </w:r>
      <w:r w:rsidR="00000000" w:rsidRPr="00000000" w:rsidDel="00000000">
        <w:rPr>
          <w:rtl w:val="0"/>
        </w:rPr>
        <w:t xml:space="preserve">"Par iedzīvotāju ienākuma nodokli"</w:t>
      </w:r>
      <w:r w:rsidR="00000000" w:rsidRPr="00000000" w:rsidDel="00000000">
        <w:rPr>
          <w:rtl w:val="0"/>
        </w:rPr>
        <w:t xml:space="preserve">, ja šī savienošana nerada interešu konfliktu un ir saņemta attiecīgās publiskas personas iestādes vadītāja vai viņa pilnvarotas personas rakstveida atļauja;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pirmo daļu personai, kura, stājoties valsts amatpersonas amatā, vienlaikus ieņem citu amatu un šāda amatu savienošana ir pieļaujama, saņemot amatpersonas (institūcijas) rakstveida atļauju, ir pienākums pirms iecelšanas, ievēlēšanas vai apstiprināšanas amatā rakstveidā iesniegt šai amatpersonai (institūcijai) lūgumu atļaut valsts amatpersonas amatu savienot ar citu amatu;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kabinets ir institūcija, kas saskaņā ar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7. panta</w:t>
      </w:r>
      <w:r w:rsidR="00000000" w:rsidRPr="00000000" w:rsidDel="00000000">
        <w:rPr>
          <w:rtl w:val="0"/>
        </w:rPr>
        <w:t xml:space="preserve"> sestās daļas 2. punktu ir kompetenta izsniegt atļauju padomes locekļa amatu savienot ar citu amatu;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Pašvaldību finanšu izlīdzināšanas likuma</w:t>
      </w:r>
      <w:r w:rsidR="00000000" w:rsidRPr="00000000" w:rsidDel="00000000">
        <w:rPr>
          <w:rtl w:val="0"/>
        </w:rPr>
        <w:t xml:space="preserve"> </w:t>
      </w:r>
      <w:r w:rsidR="00000000" w:rsidRPr="00000000" w:rsidDel="00000000">
        <w:rPr>
          <w:rtl w:val="0"/>
        </w:rPr>
        <w:t xml:space="preserve">11. panta</w:t>
      </w:r>
      <w:r w:rsidR="00000000" w:rsidRPr="00000000" w:rsidDel="00000000">
        <w:rPr>
          <w:rtl w:val="0"/>
        </w:rPr>
        <w:t xml:space="preserve"> pirmo daļu izlīdzināšanas fonda darbības pārraudzībai Ministru kabinets izveido padomi. Padomes kompetenci nosaka Ministru kabineta 2016. gada 12. janvāra noteikumi Nr. 25 </w:t>
      </w:r>
      <w:r w:rsidR="00000000" w:rsidRPr="00000000" w:rsidDel="00000000">
        <w:rPr>
          <w:rtl w:val="0"/>
        </w:rPr>
        <w:t xml:space="preserve">"Pašvaldību finanšu izlīdzināšanas fonda padomes nolikums"</w:t>
      </w:r>
      <w:r w:rsidR="00000000" w:rsidRPr="00000000" w:rsidDel="00000000">
        <w:rPr>
          <w:rtl w:val="0"/>
        </w:rPr>
        <w:t xml:space="preserve"> (turpmāk – noteikumi Nr. 25);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noteikumu Nr. 25</w:t>
      </w:r>
      <w:r w:rsidR="00000000" w:rsidRPr="00000000" w:rsidDel="00000000">
        <w:rPr>
          <w:rtl w:val="0"/>
        </w:rPr>
        <w:t xml:space="preserve"> </w:t>
      </w:r>
      <w:r w:rsidR="00000000" w:rsidRPr="00000000" w:rsidDel="00000000">
        <w:rPr>
          <w:rtl w:val="0"/>
        </w:rPr>
        <w:t xml:space="preserve">1. punktu</w:t>
      </w:r>
      <w:r w:rsidR="00000000" w:rsidRPr="00000000" w:rsidDel="00000000">
        <w:rPr>
          <w:rtl w:val="0"/>
        </w:rPr>
        <w:t xml:space="preserve"> padome nodrošina pašvaldību finanšu izlīdzināšanas un pašvaldību finanšu izlīdzināšanas fonda darbības pārraudzību;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noteikumu Nr. 25</w:t>
      </w:r>
      <w:r w:rsidR="00000000" w:rsidRPr="00000000" w:rsidDel="00000000">
        <w:rPr>
          <w:rtl w:val="0"/>
        </w:rPr>
        <w:t xml:space="preserve"> </w:t>
      </w:r>
      <w:r w:rsidR="00000000" w:rsidRPr="00000000" w:rsidDel="00000000">
        <w:rPr>
          <w:rtl w:val="0"/>
        </w:rPr>
        <w:t xml:space="preserve">6. punktu</w:t>
      </w:r>
      <w:r w:rsidR="00000000" w:rsidRPr="00000000" w:rsidDel="00000000">
        <w:rPr>
          <w:rtl w:val="0"/>
        </w:rPr>
        <w:t xml:space="preserve"> padomei ir noteikti šādi pienākumi: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pārraudzīt </w:t>
      </w:r>
      <w:r w:rsidR="00000000" w:rsidRPr="00000000" w:rsidDel="00000000">
        <w:rPr>
          <w:rtl w:val="0"/>
        </w:rPr>
        <w:t xml:space="preserve">Pašvaldību finanšu izlīdzināšanas likuma</w:t>
      </w:r>
      <w:r w:rsidR="00000000" w:rsidRPr="00000000" w:rsidDel="00000000">
        <w:rPr>
          <w:rtl w:val="0"/>
        </w:rPr>
        <w:t xml:space="preserve"> izpildi;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pārraudzīt saskaņā ar </w:t>
      </w:r>
      <w:r w:rsidR="00000000" w:rsidRPr="00000000" w:rsidDel="00000000">
        <w:rPr>
          <w:rtl w:val="0"/>
        </w:rPr>
        <w:t xml:space="preserve">Pašvaldību finanšu izlīdzināšanas likuma</w:t>
      </w:r>
      <w:r w:rsidR="00000000" w:rsidRPr="00000000" w:rsidDel="00000000">
        <w:rPr>
          <w:rtl w:val="0"/>
        </w:rPr>
        <w:t xml:space="preserve"> </w:t>
      </w:r>
      <w:r w:rsidR="00000000" w:rsidRPr="00000000" w:rsidDel="00000000">
        <w:rPr>
          <w:rtl w:val="0"/>
        </w:rPr>
        <w:t xml:space="preserve">9. panta</w:t>
      </w:r>
      <w:r w:rsidR="00000000" w:rsidRPr="00000000" w:rsidDel="00000000">
        <w:rPr>
          <w:rtl w:val="0"/>
        </w:rPr>
        <w:t xml:space="preserve"> otro daļu izdoto normatīvo aktu izpildi;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Pašvaldību finanšu izlīdzināšanas likuma</w:t>
      </w:r>
      <w:r w:rsidR="00000000" w:rsidRPr="00000000" w:rsidDel="00000000">
        <w:rPr>
          <w:rtl w:val="0"/>
        </w:rPr>
        <w:t xml:space="preserve"> </w:t>
      </w:r>
      <w:r w:rsidR="00000000" w:rsidRPr="00000000" w:rsidDel="00000000">
        <w:rPr>
          <w:rtl w:val="0"/>
        </w:rPr>
        <w:t xml:space="preserve">12. panta</w:t>
      </w:r>
      <w:r w:rsidR="00000000" w:rsidRPr="00000000" w:rsidDel="00000000">
        <w:rPr>
          <w:rtl w:val="0"/>
        </w:rPr>
        <w:t xml:space="preserve"> otro daļu pieņemt lēmumu par pašvaldību savstarpējo norēķinu parādiem un septiņu darbdienu laikā nosūtīt to Valsts kasei izpildei;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izskatīt un apkopot valsts un pašvaldību institūciju priekšlikumus par nepieciešamajiem grozījumiem </w:t>
      </w:r>
      <w:r w:rsidR="00000000" w:rsidRPr="00000000" w:rsidDel="00000000">
        <w:rPr>
          <w:rtl w:val="0"/>
        </w:rPr>
        <w:t xml:space="preserve">Pašvaldību finanšu izlīdzināšanas likumā</w:t>
      </w:r>
      <w:r w:rsidR="00000000" w:rsidRPr="00000000" w:rsidDel="00000000">
        <w:rPr>
          <w:rtl w:val="0"/>
        </w:rPr>
        <w:t xml:space="preserve">, kā arī ar to saistītajos normatīvajos aktos un sniegt atzinumus par 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nepieciešams, izstrādāt priekšlikumus </w:t>
      </w:r>
      <w:r w:rsidR="00000000" w:rsidRPr="00000000" w:rsidDel="00000000">
        <w:rPr>
          <w:rtl w:val="0"/>
        </w:rPr>
        <w:t xml:space="preserve">Pašvaldību finanšu izlīdzināšanas likuma</w:t>
      </w:r>
      <w:r w:rsidR="00000000" w:rsidRPr="00000000" w:rsidDel="00000000">
        <w:rPr>
          <w:rtl w:val="0"/>
        </w:rPr>
        <w:t xml:space="preserve"> un ar to saistīto normatīvo aktu piemērošanas uzlabošanai;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 Jaunzeme pilda OECD Nodokļu administrāciju foruma biroja locekļa amata pienākumus, kuri atbilst eksperta (konsultanta) pienākumiem. OECD Nodokļu administrāciju foruma galvenais mērķis ir uzlabot nodokļu maksātājam sniegtos pakalpojumus un nodokļu saistību izpildi, palīdzot administrācijām paaugstināt efektivitāti un godīgumu un samazināt nodokļu iekasēšanas izmaksas. Biroja pārstāvji sniedz aktīvu ieguldījumu darba programmu izpildē.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Izvērtējot </w:t>
      </w:r>
      <w:r w:rsidR="00000000" w:rsidRPr="00000000" w:rsidDel="00000000">
        <w:rPr>
          <w:rtl w:val="0"/>
        </w:rPr>
        <w:t xml:space="preserve">noteikumu Nr. 25</w:t>
      </w:r>
      <w:r w:rsidR="00000000" w:rsidRPr="00000000" w:rsidDel="00000000">
        <w:rPr>
          <w:rtl w:val="0"/>
        </w:rPr>
        <w:t xml:space="preserve"> </w:t>
      </w:r>
      <w:r w:rsidR="00000000" w:rsidRPr="00000000" w:rsidDel="00000000">
        <w:rPr>
          <w:rtl w:val="0"/>
        </w:rPr>
        <w:t xml:space="preserve">6. punktā</w:t>
      </w:r>
      <w:r w:rsidR="00000000" w:rsidRPr="00000000" w:rsidDel="00000000">
        <w:rPr>
          <w:rtl w:val="0"/>
        </w:rPr>
        <w:t xml:space="preserve"> noteiktos padomes pienākumus kopsakarā ar OECD Nodokļu administrāciju foruma biroja locekļa amata pienākumiem, secināms, ka padomes locekļa amata savienošana ar OECD Nodokļu administrāciju foruma biroja locekļa amatu interešu konfliktu nerada, netiks ierosināti un pieņemti lēmumi vai veiktas citas darbības, kas varētu skart I. Jaunzemes kā valsts amatpersonas personiskās un mantiskās intereses, kā arī nav pretrunā ar valsts amatpersonai saistošām ētikas normām un nekaitēs valsts amatpersonas tiešo pienākumu pildīšanai.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Ņemot vērā minētos apsvērumus un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piekto daļu, atļaut I. Jaunzemei savienot padomes locekļa amatu ar OECD Nodokļu administrāciju foruma biroja locekļa amatu.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w:t>
      </w:r>
      <w:r w:rsidR="00000000" w:rsidRPr="00000000" w:rsidDel="00000000">
        <w:rPr>
          <w:rtl w:val="0"/>
        </w:rPr>
        <w:t xml:space="preserve">likuma</w:t>
      </w:r>
      <w:r w:rsidR="00000000" w:rsidRPr="00000000" w:rsidDel="00000000">
        <w:rPr>
          <w:rtl w:val="0"/>
        </w:rPr>
        <w:t xml:space="preserve"> vispārīgajam regulējumam amatpersona pati ir atbildīga par interešu konflikta nepieļaušanu un valsts amatpersonas ētikas normu ievērošanu, tāpēc, neraugoties uz kompetentās institūcijas atļauju savienot amatus, I. Jaunzemei ir pienākums jebkurā brīdī izvērtēt interešu konflikta iespējamību un rīcības atbilstību amatpersonas ētikas normām, ja, pildot padomes locekļa amatu vai OECD Nodokļu administrāciju foruma biroja locekļa amatu, pastāv iespēja, ka I. Jaunzeme var nonākt interešu konflikta situācijā.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rīkojumu saskaņā ar </w:t>
      </w:r>
      <w:r w:rsidR="00000000" w:rsidRPr="00000000" w:rsidDel="00000000">
        <w:rPr>
          <w:rtl w:val="0"/>
        </w:rPr>
        <w:t xml:space="preserve">Administratīvā procesa likuma</w:t>
      </w:r>
      <w:r w:rsidR="00000000" w:rsidRPr="00000000" w:rsidDel="00000000">
        <w:rPr>
          <w:rtl w:val="0"/>
        </w:rPr>
        <w:t xml:space="preserve"> </w:t>
      </w:r>
      <w:r w:rsidR="00000000" w:rsidRPr="00000000" w:rsidDel="00000000">
        <w:rPr>
          <w:rtl w:val="0"/>
        </w:rPr>
        <w:t xml:space="preserve">76. panta</w:t>
      </w:r>
      <w:r w:rsidR="00000000" w:rsidRPr="00000000" w:rsidDel="00000000">
        <w:rPr>
          <w:rtl w:val="0"/>
        </w:rPr>
        <w:t xml:space="preserve"> otro daļu, </w:t>
      </w:r>
      <w:r w:rsidR="00000000" w:rsidRPr="00000000" w:rsidDel="00000000">
        <w:rPr>
          <w:rtl w:val="0"/>
        </w:rPr>
        <w:t xml:space="preserve">188. panta</w:t>
      </w:r>
      <w:r w:rsidR="00000000" w:rsidRPr="00000000" w:rsidDel="00000000">
        <w:rPr>
          <w:rtl w:val="0"/>
        </w:rPr>
        <w:t xml:space="preserve"> otro daļu un </w:t>
      </w:r>
      <w:r w:rsidR="00000000" w:rsidRPr="00000000" w:rsidDel="00000000">
        <w:rPr>
          <w:rtl w:val="0"/>
        </w:rPr>
        <w:t xml:space="preserve">189. panta</w:t>
      </w:r>
      <w:r w:rsidR="00000000" w:rsidRPr="00000000" w:rsidDel="00000000">
        <w:rPr>
          <w:rtl w:val="0"/>
        </w:rPr>
        <w:t xml:space="preserve"> pirmo daļu var pārsūdzēt Administratīvajā rajona tiesā mēneša laikā no šā rīkojuma spēkā stāšanās dienas.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23-TA-1412</w:t>
    </w:r>
    <w:r>
      <w:br/>
    </w:r>
    <w:r w:rsidR="00000000" w:rsidRPr="00000000" w:rsidDel="00000000">
      <w:rPr>
        <w:rtl w:val="0"/>
      </w:rPr>
      <w:t xml:space="preserve">Izdrukāts 29.07.2026. 22.02 - 1.0.VK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23-TA-1412</w:t>
    </w:r>
    <w:r>
      <w:br/>
    </w:r>
    <w:r w:rsidR="00000000" w:rsidRPr="00000000" w:rsidDel="00000000">
      <w:rPr>
        <w:rtl w:val="0"/>
      </w:rPr>
      <w:t xml:space="preserve">Izdrukāts 29.07.2026. 22.02 - 1.0.VK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rīkojuma_projekts_23-TA-1412.docx</dc:title>
</cp:coreProperties>
</file>

<file path=docProps/custom.xml><?xml version="1.0" encoding="utf-8"?>
<Properties xmlns="http://schemas.openxmlformats.org/officeDocument/2006/custom-properties" xmlns:vt="http://schemas.openxmlformats.org/officeDocument/2006/docPropsVTypes"/>
</file>