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15. novembra rīkojumā Nr. 820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22-TA-3441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