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novembrī (prot. Nr. 56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 2014.–2020. gada plānošanas perioda</w:t>
      </w:r>
      <w:r>
        <w:br/>
      </w:r>
      <w:r w:rsidR="00000000" w:rsidRPr="00000000" w:rsidDel="00000000">
        <w:rPr>
          <w:rStyle w:val="paragraph"/>
          <w:i w:val="1"/>
          <w:rtl w:val="0"/>
        </w:rPr>
        <w:t xml:space="preserve"> vadības likuma 20. panta 6., 9.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(Latvijas Vēstnesis, 2000, 426./429. nr.; 2016, 116. nr.; 2018, 23. nr.; 2019, 221. nr.; 2020, 51., 235A. nr.; 2021, 130. nr.; 2022, 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1.2.2.3. pasākuma ietvaros pieejamais publiskais finansējums ir fonda finansējums 4 658 242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13.1.6. specifiskā atbalsta mērķim pieejamais publiskais finansējums ir 5 000 000 </w:t>
      </w:r>
      <w:r w:rsidR="00000000" w:rsidRPr="00000000" w:rsidDel="00000000">
        <w:rPr>
          <w:i w:val="1"/>
          <w:rtl w:val="0"/>
        </w:rPr>
        <w:t xml:space="preserve">euro</w:t>
      </w:r>
      <w:r w:rsidR="00000000" w:rsidRPr="00000000" w:rsidDel="00000000">
        <w:rPr>
          <w:rtl w:val="0"/>
        </w:rPr>
        <w:t xml:space="preserve">, tai skaitā fonda finansējums – 4 211 856 </w:t>
      </w:r>
      <w:r w:rsidR="00000000" w:rsidRPr="00000000" w:rsidDel="00000000">
        <w:rPr>
          <w:i w:val="1"/>
          <w:rtl w:val="0"/>
        </w:rPr>
        <w:t xml:space="preserve">euro</w:t>
      </w:r>
      <w:r w:rsidR="00000000" w:rsidRPr="00000000" w:rsidDel="00000000">
        <w:rPr>
          <w:rtl w:val="0"/>
        </w:rPr>
        <w:t xml:space="preserve"> un valsts budžeta finansējums – 788 144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2021. gadā piešķirtais finansējums ir 4 000 000 </w:t>
      </w:r>
      <w:r w:rsidR="00000000" w:rsidRPr="00000000" w:rsidDel="00000000">
        <w:rPr>
          <w:i w:val="1"/>
          <w:rtl w:val="0"/>
        </w:rPr>
        <w:t xml:space="preserve">euro</w:t>
      </w:r>
      <w:r w:rsidR="00000000" w:rsidRPr="00000000" w:rsidDel="00000000">
        <w:rPr>
          <w:rtl w:val="0"/>
        </w:rPr>
        <w:t xml:space="preserve">, tai skaitā fonda finansējums – 3 369 485 </w:t>
      </w:r>
      <w:r w:rsidR="00000000" w:rsidRPr="00000000" w:rsidDel="00000000">
        <w:rPr>
          <w:i w:val="1"/>
          <w:rtl w:val="0"/>
        </w:rPr>
        <w:t xml:space="preserve">euro</w:t>
      </w:r>
      <w:r w:rsidR="00000000" w:rsidRPr="00000000" w:rsidDel="00000000">
        <w:rPr>
          <w:rtl w:val="0"/>
        </w:rPr>
        <w:t xml:space="preserve"> un valsts budžeta finansējums – 630 515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2022. gadā piešķirtais finansējums ir 1 000 000 </w:t>
      </w:r>
      <w:r w:rsidR="00000000" w:rsidRPr="00000000" w:rsidDel="00000000">
        <w:rPr>
          <w:i w:val="1"/>
          <w:rtl w:val="0"/>
        </w:rPr>
        <w:t xml:space="preserve">euro</w:t>
      </w:r>
      <w:r w:rsidR="00000000" w:rsidRPr="00000000" w:rsidDel="00000000">
        <w:rPr>
          <w:rtl w:val="0"/>
        </w:rPr>
        <w:t xml:space="preserve">, tai skaitā fonda finansējums – 842 371 </w:t>
      </w:r>
      <w:r w:rsidR="00000000" w:rsidRPr="00000000" w:rsidDel="00000000">
        <w:rPr>
          <w:i w:val="1"/>
          <w:rtl w:val="0"/>
        </w:rPr>
        <w:t xml:space="preserve">euro</w:t>
      </w:r>
      <w:r w:rsidR="00000000" w:rsidRPr="00000000" w:rsidDel="00000000">
        <w:rPr>
          <w:rtl w:val="0"/>
        </w:rPr>
        <w:t xml:space="preserve"> un valsts budžeta finansējums – 157 629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personu skaits, kuras saņem nefinansiālu atbalstu, – 488,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3.1. personu skaits, kuras saņem nefinansiālu atbalstu no 2021. gada piešķīruma, – 366;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3.2. personu skaits, kuras saņem nefinansiālu atbalstu no 2022. gada piešķīruma, – 122;".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šo noteikumu 13.3. apakšpunktā minētajam projekta iesniedzējam – 5 650 000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šo noteikumu 22.1. apakšpunktā minēto atbalstāmo darbību īstenošanai – fonda finansējums 650 000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šo noteikumu 22.2. un 22.3. apakšpunktā minēto atbalstāmo darbību īstenošanai – 13.1.6. specifiskā atbalsta mērķa finansējums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33.1.1.3.3.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"33.1.1.3.3. nodarbināto ceļa (transporta) izdevumi par starpvalstu un starppilsētu ekonomiskās klases sabiedriskā transporta izmantošanu, tai skaitā kopējās lietošanas transportlīdzekļa – taksometra – izmantošanu, vai auto noma. Taksometra vai auto noma pieļaujama tikai tad, ja to izmanto ne mazāk kā trīs personas vienlaikus;".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33.1.2.3.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"33.1.2.3. šo noteikumu 13.3. apakšpunktā minētajam finansējuma saņēmējam projekta vadības izmaksas atbalstāmo darbību ietvaros, kas tiek segtas no šo noteikumu 9. punktā minētā  finansējuma, tiek nodalītas no projekta vadības izmaksām, kas tiek segtas no šo noteikumu 9.</w:t>
      </w:r>
      <w:r w:rsidR="00000000" w:rsidRPr="00000000" w:rsidDel="00000000">
        <w:rPr>
          <w:vertAlign w:val="superscript"/>
          <w:rtl w:val="0"/>
        </w:rPr>
        <w:t xml:space="preserve">1</w:t>
      </w:r>
      <w:r w:rsidR="00000000" w:rsidRPr="00000000" w:rsidDel="00000000">
        <w:rPr>
          <w:rtl w:val="0"/>
        </w:rPr>
        <w:t xml:space="preserve"> punktā minētā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"33.1.3. informatīvo pasākumu izmaksas, tai skaitā mārketinga aktivitāšu, informatīvo kampaņu, klātienes pasākumu un citas izmaksas, lai motivētu komersantu attīstīt prasmes un paaugstināt eksportspēju, šo noteikumu 13.3. apakšpunktā minētajam finansējuma saņēmējam – kopā nepārsniedzot 300 000 </w:t>
      </w:r>
      <w:r w:rsidR="00000000" w:rsidRPr="00000000" w:rsidDel="00000000">
        <w:rPr>
          <w:i w:val="1"/>
          <w:rtl w:val="0"/>
        </w:rPr>
        <w:t xml:space="preserve">euro, </w:t>
      </w:r>
      <w:r w:rsidR="00000000" w:rsidRPr="00000000" w:rsidDel="00000000">
        <w:rPr>
          <w:rtl w:val="0"/>
        </w:rPr>
        <w:t xml:space="preserve">kas tiek segtas no šo noteikumu 9.</w:t>
      </w:r>
      <w:r w:rsidR="00000000" w:rsidRPr="00000000" w:rsidDel="00000000">
        <w:rPr>
          <w:vertAlign w:val="superscript"/>
          <w:rtl w:val="0"/>
        </w:rPr>
        <w:t xml:space="preserve">1</w:t>
      </w:r>
      <w:r w:rsidR="00000000" w:rsidRPr="00000000" w:rsidDel="00000000">
        <w:rPr>
          <w:rtl w:val="0"/>
        </w:rPr>
        <w:t xml:space="preserve"> punktā minētā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22-TA-2140</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22-TA-2140</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noteikumu_(grozījumu)_projekts_22-TA-2140.docx</dc:title>
</cp:coreProperties>
</file>

<file path=docProps/custom.xml><?xml version="1.0" encoding="utf-8"?>
<Properties xmlns="http://schemas.openxmlformats.org/officeDocument/2006/custom-properties" xmlns:vt="http://schemas.openxmlformats.org/officeDocument/2006/docPropsVTypes"/>
</file>