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20.</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trešo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piekto un septīto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635 "Elektroenerģijas tirdzniecības un lietošanas noteikumi" (Latvijas Vēstnesis, 2023, 218. nr.; 2024, 27., 108., 114., 237. nr.; 2025, 50.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Elektroenerģijas tirgus likuma 5.</w:t>
      </w:r>
      <w:r w:rsidR="00000000" w:rsidRPr="00000000" w:rsidDel="00000000">
        <w:rPr>
          <w:vertAlign w:val="superscript"/>
          <w:rtl w:val="0"/>
        </w:rPr>
        <w:t xml:space="preserve">1</w:t>
      </w:r>
      <w:r w:rsidR="00000000" w:rsidRPr="00000000" w:rsidDel="00000000">
        <w:rPr>
          <w:rtl w:val="0"/>
        </w:rPr>
        <w:t xml:space="preserve"> panta piekto daļu, 20.</w:t>
      </w:r>
      <w:r w:rsidR="00000000" w:rsidRPr="00000000" w:rsidDel="00000000">
        <w:rPr>
          <w:vertAlign w:val="superscript"/>
          <w:rtl w:val="0"/>
        </w:rPr>
        <w:t xml:space="preserve">6</w:t>
      </w:r>
      <w:r w:rsidR="00000000" w:rsidRPr="00000000" w:rsidDel="00000000">
        <w:rPr>
          <w:rtl w:val="0"/>
        </w:rPr>
        <w:t xml:space="preserve"> panta trešo daļu, 30.</w:t>
      </w:r>
      <w:r w:rsidR="00000000" w:rsidRPr="00000000" w:rsidDel="00000000">
        <w:rPr>
          <w:vertAlign w:val="superscript"/>
          <w:rtl w:val="0"/>
        </w:rPr>
        <w:t xml:space="preserve">1 </w:t>
      </w:r>
      <w:r w:rsidR="00000000" w:rsidRPr="00000000" w:rsidDel="00000000">
        <w:rPr>
          <w:rtl w:val="0"/>
        </w:rPr>
        <w:t xml:space="preserve">panta septīto daļu, 30.</w:t>
      </w:r>
      <w:r w:rsidR="00000000" w:rsidRPr="00000000" w:rsidDel="00000000">
        <w:rPr>
          <w:vertAlign w:val="superscript"/>
          <w:rtl w:val="0"/>
        </w:rPr>
        <w:t xml:space="preserve">5</w:t>
      </w:r>
      <w:r w:rsidR="00000000" w:rsidRPr="00000000" w:rsidDel="00000000">
        <w:rPr>
          <w:rtl w:val="0"/>
        </w:rPr>
        <w:t xml:space="preserve"> panta sesto un septīto daļu, 32. panta trešo, piekto un septīto daļu, 33. panta septīto daļu, 34. panta trešo daļu, 35. panta otro daļu, 37.</w:t>
      </w:r>
      <w:r w:rsidR="00000000" w:rsidRPr="00000000" w:rsidDel="00000000">
        <w:rPr>
          <w:vertAlign w:val="superscript"/>
          <w:rtl w:val="0"/>
        </w:rPr>
        <w:t xml:space="preserve">6</w:t>
      </w:r>
      <w:r w:rsidR="00000000" w:rsidRPr="00000000" w:rsidDel="00000000">
        <w:rPr>
          <w:rtl w:val="0"/>
        </w:rPr>
        <w:t xml:space="preserve"> panta desmito daļu, pārejas noteikumu 99.</w:t>
      </w:r>
      <w:r w:rsidR="00000000" w:rsidRPr="00000000" w:rsidDel="00000000">
        <w:rPr>
          <w:vertAlign w:val="superscript"/>
          <w:rtl w:val="0"/>
        </w:rPr>
        <w:t xml:space="preserve">2</w:t>
      </w:r>
      <w:r w:rsidR="00000000" w:rsidRPr="00000000" w:rsidDel="00000000">
        <w:rPr>
          <w:rtl w:val="0"/>
        </w:rPr>
        <w:t xml:space="preserve"> punktu un likuma "Par sabiedrisko pakalpojumu regulatoriem" 22. panta piekto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elektroenerģijas pirkuma līgumu slēgšanas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viedo elektroenerģijas komercuzskaites mēraparātu minimālās funkcionālās un tehniskās prasības un uzskaitīto datu pieejamības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pienākumus, kurus aktīvais lietotājs var uzdot enerģijas kopīgošanas organizatoram."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Viedais elektroenerģijas komercuzskaites mēraparāts trīs fāžu pieslēgumā uzskaita sistēmā nodoto un no sistēmas saņemto elektroenerģiju katrā fāzē atsevišķi pēc algebriskās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b w:val="1"/>
          <w:vertAlign w:val="superscript"/>
          <w:rtl w:val="0"/>
        </w:rPr>
        <w:t xml:space="preserve">1</w:t>
      </w:r>
      <w:r w:rsidR="00000000" w:rsidRPr="00000000" w:rsidDel="00000000">
        <w:rPr>
          <w:b w:val="1"/>
          <w:rtl w:val="0"/>
        </w:rPr>
        <w:t xml:space="preserve">. Viedie elektroenerģijas komercuzskaites mēraparāti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Viedais elektroenerģijas komercuzskaites mēraparāts mēra sistēmā nodotās un no sistēmas saņemtās elektroenerģijas apjomu katrā tirdzniecības intervālā.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Sistēmas operators bez papildu maksas nodrošina lietotājam vai trešajai personai, kas darbojas lietotāja vārdā, šo noteikumu 12.</w:t>
      </w:r>
      <w:r w:rsidR="00000000" w:rsidRPr="00000000" w:rsidDel="00000000">
        <w:rPr>
          <w:vertAlign w:val="superscript"/>
          <w:rtl w:val="0"/>
        </w:rPr>
        <w:t xml:space="preserve">2</w:t>
      </w:r>
      <w:r w:rsidR="00000000" w:rsidRPr="00000000" w:rsidDel="00000000">
        <w:rPr>
          <w:rtl w:val="0"/>
        </w:rPr>
        <w:t xml:space="preserve"> punktā minētos datus, kā arī to vēsturi par iepriekšējiem diviem gadiem standartizētā komunikācijas saskarnē, ar attālinātas piekļuves starpniecību vai tos lejuplādējot.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Sistēmas operators pirms viedā elektroenerģijas komercuzskaites mēraparāta uzstādīšanas vai tā uzstādīšanas brīdī nodrošina lietotājam ar elektroenerģijas komercuzskaites mēraparāta darbību un lietošanu saistītu informāciju, tostarp par viedā elektroenerģijas komercuzskaites mēraparāta sniegtajām elektroenerģijas uzskaites datu pārvaldības un elektroenerģijas patēriņa monitoringa iespējām, kā arī informāciju par personas datu apstrādi saskaņā ar tiesību aktiem, kas regulē personas datu aizsardzību.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Viedā elektroenerģijas komercuzskaites mēraparāta funkcionalitātei jānodrošina elektroenerģijas patēriņa uzskaite un norēķinu iespējas par nebalansu tādā pašā laika periodā, kāds ir nebalansa periods elektroenerģijas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III</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b w:val="1"/>
          <w:vertAlign w:val="superscript"/>
          <w:rtl w:val="0"/>
        </w:rPr>
        <w:t xml:space="preserve">2</w:t>
      </w:r>
      <w:r w:rsidR="00000000" w:rsidRPr="00000000" w:rsidDel="00000000">
        <w:rPr>
          <w:b w:val="1"/>
          <w:rtl w:val="0"/>
        </w:rPr>
        <w:t xml:space="preserve">. Enerģijas kopīgošanas organizēšana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 Aktīvā lietotāja līgumā ar enerģijas kopīgošanas organizatoru vai citu trešo personu par enerģijas kopīgošanas organizēšanu var ietvert šādus pienākumus, kurus aktīvais lietotājs var uzdot enerģijas kopīgošanas organizatoram: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1. saziņa par enerģijas kopīgošanas kārtību ar citām enerģijas kopīgošanā iesaistītajām pusēm, piemēram, elektroenerģijas tirgotājiem;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2. atbalsta sniegšana, lai pārvaldītu un balansētu elastīgās slodzes aiz skaitītāja, kopīgošanā ietvertās izkliedētās atjaunojamās enerģijas ražošanas un uzkrāšanas iekārtas;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3. līgumu slēgšana un rēķinu izrakstīšana aktīvajiem lietotājiem, kas piedalās enerģijas kopīgošanā;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4. atjaunīgās enerģijas ražošanas vai uzkrāšanas iekārtas pārvaldīšana, tostarp uzstādīšana, ekspluatācija, uzskaite un uzturēšana."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Pirms elektroenerģijas tirdzniecības līguma noslēgšanas vai pagarināšanas tirgotājs lietotājam viegli uztveramā veidā skaidri un kodolīgi sniedz šo noteikumu 22.</w:t>
      </w:r>
      <w:r w:rsidR="00000000" w:rsidRPr="00000000" w:rsidDel="00000000">
        <w:rPr>
          <w:vertAlign w:val="superscript"/>
          <w:rtl w:val="0"/>
        </w:rPr>
        <w:t xml:space="preserve">2</w:t>
      </w:r>
      <w:r w:rsidR="00000000" w:rsidRPr="00000000" w:rsidDel="00000000">
        <w:rPr>
          <w:rtl w:val="0"/>
        </w:rPr>
        <w:t xml:space="preserve"> 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Elektroenerģijas tirdzniecības piedāvājumos tirgotājs ietver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1. elektroenerģijas tirdzniecības līguma darbības termiņš, elektroenerģijas tirdzniecības periods, līguma pirmstermiņa izbeigšanas kārtība, tajā skaitā maksa par līguma pirmstermiņa izbeigšanu, ja tāda paredzēta;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2. elektroenerģijas cena vai tās noteikšanas formula, norēķinu kārtība un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3. skaidrojums par to, vai cena ir nemainīga, mainīga vai dinamiska;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4. kopējās sagaidāmās elektroenerģijas izmaksas par 100 kilovatstundām vai mēneša vidējais elektroenerģijas patēriņš, izmaksu aprēķinā atsevišķi uzrādot elektroenerģijas cenu, maksu par sistēmas pakalpojumiem un pievienotās vērtības nodokli;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5. informācija par iespējām, izmaksām un riskiem, kas saistīti ar attiecīgo līguma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6. jautājumu un pretenziju izskatīšanas kārtība, tirgotāja elektroniskā pasta adrese un palīdzības dienesta tālruņa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7. informācija par vienreizējiem maksājumiem, īpašiem piedāvājumiem, atlaidēm un papildu pakalpojumiem, tai skaitā sistēmas operatora sniegtajiem pakalpojumiem saskaņā ar sistēmas operatora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Ja elektroenerģijas tirdzniecības līgumā, kas ar lietotāju noslēgts uz noteiktu laiku,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Maksa par līguma pirmstermiņa izbeigšanu nevar pārsniegt prognozētos tirgotāja ieņēmumus no attiecīgā līguma visā līguma darbības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Lietotājiem ar fiksētas elektroenerģijas cenas līgumu ir tiesības iesaistīties enerģijas kopīgošanā, elastības pakalpojumos vai energoefektivitātes shēmās."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Tirgotājs vienpusēji neizbeidz elektroenerģijas tirdzniecības līgumu, ja lietotājs ir iesniedzis tirgotājam izskatīšanai sūdzību par sniegto pakalpojumu kvalitāti vai vērsies regulatorā ar iesniegumu par strīda ārpustiesas izskatīšanu. Minētās sūdzības iesniegšana vai lietotāja vēršanās regulatorā neietekmē pušu tiesības un pienākumus, kas izriet no noslēgtā elektroenerģijas tirdzniecības līguma."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ja tirgotājs maina tādus elektroenerģijas tirdzniecības līguma nosacījumus, kas skar elektroenerģijas cenu, līguma pirmstermiņa izbeigšanas maksu vai līguma darbības termiņu, mājsaimniecības lietotājs ir tiesīgs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Veicot tādas izmaiņas elektroenerģijas tirdzniecības līguma nosacījumos, kas skar elektroenerģijas cenu, īguma pirmstermiņa izbeigšanas maksu vai līguma darbības termiņu, tirgotājs par tām informē mājsaimniecības lietotāju ne vēlāk kā vienu mēnesi pirms izmaiņu spēkā stāšanās dienas. Paziņojumā iekļauj informāciju par izmaiņu apmēru un iemesliem, kā arī mājsaimniecības lietotāja tiesībām vienpusēji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tirgotājs maina tādus elektroenerģijas tirdzniecības līguma nosacījumus, kas skar elektroenerģijas cenu, līguma pirmstermiņa izbeigšanas maksu vai līguma darbības termiņu, lietotājs ir tiesīgs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Veicot tādas izmaiņas elektroenerģijas tirdzniecības līguma nosacījumos, kas skar elektroenerģijas cenu, īguma pirmstermiņa izbeigšanas maksu vai līguma darbības termiņu, tirgotājs par tām informē lietotāju ne vēlāk kā divas nedēļas pirms izmaiņu spēkā stāšanās dienas. Paziņojumā iekļauj informāciju par izmaiņu apmēru un iemesliem, kā arī lietotāja tiesībām vienpusēji izbeigt elektroenerģijas tirdzniecības līgumu bez līguma pirmstermiņa izbeigšanas maksas piemērošanas."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VI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 Elektroenerģijas pirkuma līgumi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 Elektroenerģijas pirkuma līgumā norāda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1. līguma darbības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2. elektroenerģijas cena;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 balansatbildīgā puse;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4. līguma pirmstermiņa izbeigšanas kārtība.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Slēdzot elektroenerģijas pirkuma līgumu, puses vienojas par vienu balansatbildīgo pusi, kas nodrošina balansatbildību par visiem līguma ietvaros veiktajiem 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3</w:t>
      </w:r>
      <w:r w:rsidR="00000000" w:rsidRPr="00000000" w:rsidDel="00000000">
        <w:rPr>
          <w:rtl w:val="0"/>
        </w:rPr>
        <w:t xml:space="preserve"> Balansatbildību par līguma ietvaros veiktajiem darījumiem puses var nodrošināt arī vienojoties ar citu balansatbildīgo pusi.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4</w:t>
      </w:r>
      <w:r w:rsidR="00000000" w:rsidRPr="00000000" w:rsidDel="00000000">
        <w:rPr>
          <w:rtl w:val="0"/>
        </w:rPr>
        <w:t xml:space="preserve"> Līgumslēdzējas puses elektroenerģijas tirdzniecības darījumus viena tirdzniecības apgabala ietvaros var veikt gan elektroenerģijas biržā, gan savstarpēji vienojoties. Darījumus, kas pārsniedz tirdzniecības apgabala ietvarus, līgumslēdzējas puses veic tikai elektroenerģijas biržā.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5</w:t>
      </w:r>
      <w:r w:rsidR="00000000" w:rsidRPr="00000000" w:rsidDel="00000000">
        <w:rPr>
          <w:rtl w:val="0"/>
        </w:rPr>
        <w:t xml:space="preserve"> Ja elektroenerģijas ražotājs vai galalietotājs nav elektroenerģijas biržas dalībnieks, līgumslēdzējas puses tirdzniecības darījumiem elektroenerģijas biržā ir tiesīgas izmantot tirgotāja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6</w:t>
      </w:r>
      <w:r w:rsidR="00000000" w:rsidRPr="00000000" w:rsidDel="00000000">
        <w:rPr>
          <w:rtl w:val="0"/>
        </w:rPr>
        <w:t xml:space="preserve"> Lai izmantotu šo noteikumu 43.</w:t>
      </w:r>
      <w:r w:rsidR="00000000" w:rsidRPr="00000000" w:rsidDel="00000000">
        <w:rPr>
          <w:vertAlign w:val="superscript"/>
          <w:rtl w:val="0"/>
        </w:rPr>
        <w:t xml:space="preserve">5</w:t>
      </w:r>
      <w:r w:rsidR="00000000" w:rsidRPr="00000000" w:rsidDel="00000000">
        <w:rPr>
          <w:rtl w:val="0"/>
        </w:rPr>
        <w:t xml:space="preserve"> punktā minētās tiesības, viena no līgumslēdzējām pusēm slēdz ar tirgotāju līgumu par elektroenerģijas pirkuma līguma ietvaros saražotās elektroenerģijas piedāvāšanu elektroenerģijas biržā, kā arī norēķinu un citu vairumtirdzniecības funkciju nodrošināšanu.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7</w:t>
      </w:r>
      <w:r w:rsidR="00000000" w:rsidRPr="00000000" w:rsidDel="00000000">
        <w:rPr>
          <w:rtl w:val="0"/>
        </w:rPr>
        <w:t xml:space="preserve"> Ja elektroenerģijas ražotājs saražoto elektroenerģiju pārdod vienīgi elektroenerģijas galalietotājam un tā netiek piegādāta kā publisks tirdzniecības pakalpojums (darījums tiek veikts viena elektroenerģijas pirkuma līguma ietvaros vai ar tirgotāja starpniecību), elektroenerģijas ražotājs nav uzskatāms par elektroenerģijas tirgotāju.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8</w:t>
      </w:r>
      <w:r w:rsidR="00000000" w:rsidRPr="00000000" w:rsidDel="00000000">
        <w:rPr>
          <w:rtl w:val="0"/>
        </w:rPr>
        <w:t xml:space="preserve"> Elektroenerģijas ražotājam ir tiesības vienpusēji pārskatīt elektroenerģijas pirkuma līgumā noteikto elektroenerģijas cenu, ja ir notikušas izmaiņas piemērojamajos nodokļos, nodevās un sistēmas operatoru noteiktajās maksās.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 Ja elektroenerģijas pirkuma līgumā ir paredzēta maksa par līguma pirmstermiņa izbeigšanu, tā jānosaka tādā veidā, lai no līguma spēkā stāšanās brīža maksa par līguma pirmstermiņa izbeigšanu ne retāk kā katrus trīs mēnešus tiktu samazināta proporcionāli elektroenerģijas piegādes laikam līdz līguma pirmstermiņa izbeigšanai. Maksa par līguma pirmstermiņa izbeigšanu nevar pārsniegt prognozētos elektroenerģijas ražotāja ieņēmumus no attiecīgā līguma visā līguma darbības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10</w:t>
      </w:r>
      <w:r w:rsidR="00000000" w:rsidRPr="00000000" w:rsidDel="00000000">
        <w:rPr>
          <w:rtl w:val="0"/>
        </w:rPr>
        <w:t xml:space="preserve"> Galalietotājs vienlaikus ar elektroenerģijas pirkuma līgumu drīkst izmantot šo noteikumu 24. punktā paredzētās tiesības slēgt vienu vai vairākus elektroenerģijas tirdzniecības līgumus."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Ja mājsaimniecības lietotājs, kurš noslēdzis dinamiskas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20 kalendāra dienām ir tiesīgs pieprasīt un sistēmas operatoram ir pienākums atslēgt lietotāja elektroietaises, pilnīgi vai daļēji pārtraucot lietotāja elektroapgādi."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72.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Ja mājsaimniecības lietotājs, kurš noslēdzis fiksētas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60 kalendāra dienām ir tiesīgs pieprasīt un sistēmas operatoram ir pienākums atslēgt lietotāja elektroietaises, pilnīgi vai daļēji pārtraucot lietotāja elektroapgādi."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Ja dinamiskas elektroenerģijas cenas līgumu noslēdzis lietotājs, kas nav mājsaimniecības lietotājs, noteiktajā termiņā neveic maksājumus par izlietoto elektroenerģiju vai saņemtajiem sistēmas operatora pakalpojumiem, tirgotājs vai sistēmas operators nosūta lietotājam brīdinājumu par elektroapgādes pārtraukšanu. Ja lietotājs pēc brīdinājumā noteiktā laika neveic maksājumus par izlietoto elektroenerģiju vai saņemtajiem sistēmas operatora pakalpojumiem, tirgotājs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Ja fiksētas elektroenerģijas cenas līgumu noslēdzis lietotājs, kas nav mājsaimniecības lietotājs, noteiktajā termiņā neveic maksājumus par izlietoto elektroenerģiju vai saņemtajiem sistēmas operatora pakalpojumiem, tirgotājs vai sistēmas operators ne agrāk kā 10 kalendāra dienas pēc samaksas termiņa beigām nosūta lietotājam brīdinājumu par elektroapgādes pārtraukšanu. Ja lietotājs pēc brīdinājumā noteiktā laika neveic maksājumus par izlietoto elektroenerģiju vai saņemtajiem sistēmas operatora pakalpojumiem, tirgotājs ne agrāk kā pēc 60 kalendāra dienām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78.1.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"78.1. elektroenerģijas piegāde lietotājam tiek pārtraukta šo noteikumu 72., 72.</w:t>
      </w:r>
      <w:r w:rsidR="00000000" w:rsidRPr="00000000" w:rsidDel="00000000">
        <w:rPr>
          <w:vertAlign w:val="superscript"/>
          <w:rtl w:val="0"/>
        </w:rPr>
        <w:t xml:space="preserve">1</w:t>
      </w:r>
      <w:r w:rsidR="00000000" w:rsidRPr="00000000" w:rsidDel="00000000">
        <w:rPr>
          <w:rtl w:val="0"/>
        </w:rPr>
        <w:t xml:space="preserve">, 73., 73.</w:t>
      </w:r>
      <w:r w:rsidR="00000000" w:rsidRPr="00000000" w:rsidDel="00000000">
        <w:rPr>
          <w:vertAlign w:val="superscript"/>
          <w:rtl w:val="0"/>
        </w:rPr>
        <w:t xml:space="preserve">1</w:t>
      </w:r>
      <w:r w:rsidR="00000000" w:rsidRPr="00000000" w:rsidDel="00000000">
        <w:rPr>
          <w:rtl w:val="0"/>
        </w:rPr>
        <w:t xml:space="preserve"> punktā un 75.1. apakšpunktā paredzētajos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125.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Sistēmas operators nodrošina elektroenerģijas tirgotāja maiņas tehnisko procesu termiņā, kas darbdienā nepārsniedz 24 stundas."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175.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Šo noteikumu II</w:t>
      </w:r>
      <w:r w:rsidR="00000000" w:rsidRPr="00000000" w:rsidDel="00000000">
        <w:rPr>
          <w:vertAlign w:val="superscript"/>
          <w:rtl w:val="0"/>
        </w:rPr>
        <w:t xml:space="preserve">1</w:t>
      </w:r>
      <w:r w:rsidR="00000000" w:rsidRPr="00000000" w:rsidDel="00000000">
        <w:rPr>
          <w:rtl w:val="0"/>
        </w:rPr>
        <w:t xml:space="preserve"> nodaļā noteiktās prasības viedajiem elektroenerģijas komercuzskaites mēraparātiem neattiecas uz tādiem viedajiem elektroenerģijas komercuzskaites mēraparātiem, kas pasūtīti pirms 2019. gada 4. jūlija."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176.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Šo noteikumu 125.</w:t>
      </w:r>
      <w:r w:rsidR="00000000" w:rsidRPr="00000000" w:rsidDel="00000000">
        <w:rPr>
          <w:vertAlign w:val="superscript"/>
          <w:rtl w:val="0"/>
        </w:rPr>
        <w:t xml:space="preserve">1</w:t>
      </w:r>
      <w:r w:rsidR="00000000" w:rsidRPr="00000000" w:rsidDel="00000000">
        <w:rPr>
          <w:rtl w:val="0"/>
        </w:rPr>
        <w:t xml:space="preserve"> punkts stājas spēkā 2026. gada 1. martā."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informatīvo atsauci uz Eiropas Savienības direktīvām ar 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Eiropas Parlamenta un Padomes 2024. gada 13. jūnija Direktīvas 2024/1711/ES, ar ko groza Direktīvas 2018/2001/ES un 2019/944/ES attiecībā uz Savienības elektroenerģijas tirgus modeļa uzlabošanu."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25-TA-649</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25-TA-649</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noteikumu_(grozījumu)_projekts_25-TA-649.docx</dc:title>
</cp:coreProperties>
</file>

<file path=docProps/custom.xml><?xml version="1.0" encoding="utf-8"?>
<Properties xmlns="http://schemas.openxmlformats.org/officeDocument/2006/custom-properties" xmlns:vt="http://schemas.openxmlformats.org/officeDocument/2006/docPropsVTypes"/>
</file>