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Atzīt Ministru kabineta 2024. gada 17. decembra sēdes protokollēmuma (prot. Nr. 53 155. §) "Noteikumu projekts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 3. un 4. punktā doto uzdevumu par aktualitāti zaudējušu.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Pieņemt zināšanai, ka pēc Eiropas Reģionālās attīstības fonda (turpmāk - ERAF) finansējuma pārdales 17 229 </w:t>
      </w:r>
      <w:r w:rsidR="00000000" w:rsidRPr="00000000" w:rsidDel="00000000">
        <w:rPr>
          <w:i w:val="1"/>
          <w:rtl w:val="0"/>
        </w:rPr>
        <w:t xml:space="preserve">euro</w:t>
      </w:r>
      <w:r w:rsidR="00000000" w:rsidRPr="00000000" w:rsidDel="00000000">
        <w:rPr>
          <w:rtl w:val="0"/>
        </w:rPr>
        <w:t xml:space="preserve"> apmērā no 2.1.1.3. pasākuma "AER izmantošana un energoefektivitātes paaugstināšana lokālajā un individuālajā siltumapgādē un aukstumapgādē" (turpmāk - 2.1.1.3. pasākums) uz 2.1.1.4. pasākumu "Energoefektivitātes paaugstināšana valsts ēkās" 2.1.1.3. pasākuma ietvaros kopējais finansējums ir 634 898 </w:t>
      </w:r>
      <w:r w:rsidR="00000000" w:rsidRPr="00000000" w:rsidDel="00000000">
        <w:rPr>
          <w:i w:val="1"/>
          <w:rtl w:val="0"/>
        </w:rPr>
        <w:t xml:space="preserve">euro</w:t>
      </w:r>
      <w:r w:rsidR="00000000" w:rsidRPr="00000000" w:rsidDel="00000000">
        <w:rPr>
          <w:rtl w:val="0"/>
        </w:rPr>
        <w:t xml:space="preserve">, tai skaitā ERAF finansējums - 253 959 </w:t>
      </w:r>
      <w:r w:rsidR="00000000" w:rsidRPr="00000000" w:rsidDel="00000000">
        <w:rPr>
          <w:i w:val="1"/>
          <w:rtl w:val="0"/>
        </w:rPr>
        <w:t xml:space="preserve">euro</w:t>
      </w:r>
      <w:r w:rsidR="00000000" w:rsidRPr="00000000" w:rsidDel="00000000">
        <w:rPr>
          <w:rtl w:val="0"/>
        </w:rPr>
        <w:t xml:space="preserve"> un privātais finansējums - 380 939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Pieņemt zināšanai, ka saistībā ar šī protokollēmuma 4. punktā minētajām finansējuma izmaiņām Ekonomikas ministrija grozījumu Ministru kabineta 2024. gada 4. jūnija noteikumos Nr. 336 "Eiropas Savienības kohēzijas politikas programmas 2021.–2027. gadam 2.1.1. specifiskā atbalsta mērķa "Energoefektivitātes veicināšana un siltumnīcefekta gāzu emisiju samazināšana" 2.1.1.3. pasākuma "AER izmantošana un energoefektivitātes paaugstināšana lokālajā un individuālajā siltumapgādē un aukstumapgādē" pirmās projektu iesniegumu atlases kārtas īstenošanas noteikumi" gatavos kopā ar citām būtiskām izmaiņām minētajā normatīvajā aktā.</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25-TA-3038</w:t>
    </w:r>
    <w:r>
      <w:br/>
    </w:r>
    <w:r w:rsidR="00000000" w:rsidRPr="00000000" w:rsidDel="00000000">
      <w:rPr>
        <w:rtl w:val="0"/>
      </w:rPr>
      <w:t xml:space="preserve">Izdrukāts 29.07.2026. 21.10 - 4.0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mk_sēdes_protokollēmuma_projekts_25-TA-3038.docx</dc:title>
</cp:coreProperties>
</file>

<file path=docProps/custom.xml><?xml version="1.0" encoding="utf-8"?>
<Properties xmlns="http://schemas.openxmlformats.org/officeDocument/2006/custom-properties" xmlns:vt="http://schemas.openxmlformats.org/officeDocument/2006/docPropsVTypes"/>
</file>