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Ieroču aprites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(Latvijas Vēstnesis, 2019, 61. nr.; 2020, 46. nr.; 2021, 97., 193. nr.; 2022, 24B.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likumu ar 3.</w:t>
      </w:r>
      <w:r w:rsidR="00000000" w:rsidRPr="00000000" w:rsidDel="00000000">
        <w:rPr>
          <w:vertAlign w:val="superscript"/>
          <w:rtl w:val="0"/>
        </w:rPr>
        <w:t xml:space="preserve">1</w:t>
      </w:r>
      <w:r w:rsidR="00000000" w:rsidRPr="00000000" w:rsidDel="00000000">
        <w:rPr>
          <w:rtl w:val="0"/>
        </w:rPr>
        <w:t xml:space="preserve">pantu šāda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pants Iesniegumu iesniegšana Valsts policijā un Valsts policijas izdoto administratīvo aktu paziņošana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Iesniegumu administratīvā procesa ierosināšanai ieroču atļaujas vai licences saņemšanai Valsts policijā iesniedz strukturētu datu veidā tiešsaistē Ieroču reģistrā. Tiešsaistē Ieroču reģistrā strukturētu datu veidā iesniegtam iesniegumam ir juridisks spēks arī tad, ja tajā nav rekvizīta "paraksts”.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policija izdoto administratīvo aktu, tostarp nelabvēlīgu administratīvo aktu personai paziņo tiešsaistē Ieroču reģistrā, vienlaikus tos nosūtot uz lietotāja oficiālo elektronisko adresi, ja personai ir aktivizēts oficiālās elektroniskās adreses konts, vai norādīto elektroniskā pasta adresi, ja personai nav aktivizēts oficiālās elektroniskās adreses konts. Ja objektīvu apstākļu dēļ nav iespējama paziņošana tiešsaistē Ieroču reģistrā, paziņošanai izmanto citus Paziņošanas likumā minētos veidus.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policija izdoto administratīvo aktu uzglabā Ieroču reģistrā strukturētu datu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Ieroču reģistrā elektroniski strukturētu datu veidā izveidotam dokumentam ir juridisks spēks arī tad, ja tajā nav rekvizīta "paraksts".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16.pantā: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w:t>
      </w:r>
      <w:r w:rsidR="00000000" w:rsidRPr="00000000" w:rsidDel="00000000">
        <w:rPr>
          <w:vertAlign w:val="superscript"/>
          <w:rtl w:val="0"/>
        </w:rPr>
        <w:t xml:space="preserve">1</w:t>
      </w:r>
      <w:r w:rsidR="00000000" w:rsidRPr="00000000" w:rsidDel="00000000">
        <w:rPr>
          <w:rtl w:val="0"/>
        </w:rPr>
        <w:t xml:space="preserve">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Ieroča iegādāšanās, glabāšanas, nēsāšanas, kolekcijas un realizēšanas atļauja ir Valsts policijas izdarīts attiecīgs ieraksts Ieroču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Prasības  ieroču atļauju saņemšanai un kārtību, kādā Valsts policija izsniedz ieroču atļaujas, pārskata ieroču atļaujas, pagarina to darbības termiņu, atsaka izsniegt ieroču atļaujas vai pagarināt to darbības termiņu, kā arī prasības, kas jāievēro ieroču atļauju darbības laikā,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ceturtajā daļā vārdus "atkārtotas atļaujas, atļaujas dublikāta,".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Izslēgt 17.pantu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 Izteikt 18.pantu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pants. Ieroča glabāšanas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Ieroča glabāšanas atļauja dod tiesības personai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iegādāties atļaujā norādīto attiecīgās kategorijas un lietojuma garstobra—gludstobra, garstobra- vītņstobra vai īsstobra-vītņstobra šaujamieroci, šaujamieroča maināmās būtiskās sastāvdaļas (izņemot pašaizsardzības šaujamieroča maināmās būtiskās sastāvdaļas) un lielas enerģijas pneimatisko ieroci no ieroču komersanta vai citām personām, kurām ir attiecīgas ieroču atļaujas;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iegādāties atļaujā norādītajam ierocim paredzēto munīciju;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iegādāties medībām vai sportam klasificētam šaujamierocim šaujampulveri;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iegādāties atļaujā norādītajam medībām vai sportam klasificētam garstobra—vītņstobra šaujamierocim paredzēto šāviena trokšņa slāpētāju (klusinātāju) un glabāt, pārvadāt, kā arī izmantot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glabāt atļaujā norādīto šaujamieroci, tā maināmās būtiskās sastāvdaļas, lielas enerģijas pneimatisko ieroci, kā arī šaujamieroča munīciju un šaujampulveri, atļaujā norādītajā adresē: fiziskajai personai — savā deklarētajā dzīvesvietā, deklarācijā norādītajā papildu adresē vai nekustamajā īpašumā, kā arī kopīpašumā (dzīvoklī, dzīvojamā mājā), bet juridiskajai personai — īpaši ierīkotā ieroču glabātavā;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pārvadāt atļaujā norādīto šaujamieroci, tā maināmās būtiskās sastāvdaļas un lielas enerģijas pneimatisko ieroci, kā arī šaujamieroča munīciju un šaujampulveri;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izmantot un pielietot atļaujā norādīto šaujamieroci un lielas enerģijas pneimatisko ieroci atbilstoši tā lietojuma veidam šajā likumā vai citos ieroču apriti reglamentējošos normatīvajos aktos noteiktajos gadījumos un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atbilstoši atļaujā norādītai ieroča kategorijai un lietojumam lietot cita ieroča īpašnieka medībām vai sportam klasificētu šaujamieroci (arī komplektā ar šaujamieroča maināmo būtisko sastāvdaļu).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Ieroča glabāšanas atļauja medībām klasificētam B vai C kategorijas garstobra—gludstobra šaujamierocim dod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iegādāties Latvijā reģistrētu medībām klasificētu garstobra—gludstobra šaujamieroci neatkarīgi no kategorijas un tā maināmo būtisko sastāvdaļu vai D kategorijas medībām klasificētu lielas enerģijas pneimatisko ieroci;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realizēt Latvijā reģistrētu medībām klasificētu B vai C kategorijas garstobra—gludstobra šaujamieroci un tā maināmo būtisko sastāvdaļu personai, kurai ir ieroča iegādāšanās vai glabāšanas atļauja medībām klasificētam ierocim neatkarīgi no kategorijas, vai ieroču komersantam.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Ieroča glabāšanas atļauja medībām klasificētam B vai C kategorijas garstobra—vītņstobra šaujamierocim dod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iegādāties Latvijā reģistrētu medībām klasificētu šaujamieroci neatkarīgi no kategorijas un tā maināmo būtisko sastāvdaļu vai D kategorijas medībām klasificētu lielas enerģijas pneimatisko ieroci;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realizēt Latvijā reģistrētu medībām klasificētu B vai C kategorijas garstobra—vītņstobra šaujamieroci un tā maināmo būtisko sastāvdaļu personai, kurai ir ieroča iegādāšanās vai glabāšanas atļauja medībām klasificētam garstobra—vītņstobra šaujamierocim neatkarīgi no kategorijas, vai ieroču komersantam.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Ieroča glabāšanas atļauja medībām klasificētam D kategorijas lielas enerģijas pneimatiskajam ierocim dod tiesības: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iegādāties Latvijā reģistrētu medībām klasificētu D kategorijas lielas enerģijas pneimatisko ieroci vai medībām klasificētu garstobra—gludstobra šaujamieroci neatkarīgi no kategorijas;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realizēt Latvijā reģistrētu medībām klasificētu D kategorijas lielas enerģijas pneimatisko ieroci personai, kurai ir ieroča iegādāšanās vai glabāšanas atļauja medībām klasificētam ierocim neatkarīgi no kategorijas, vai ieroču komersantam.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Ieroča glabāšanas atļauja sportam klasificētam šaujamierocim vai lielas enerģijas pneimatiskajam ierocim dod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iegādāties Latvijā reģistrētu tādas pašas kategorijas un lietojuma šaujamieroci un tā maināmo būtisko sastāvdaļu vai D kategorijas lielas enerģijas pneimatisko ieroci;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realizēt Latvijā reģistrētu sportam klasificētu šaujamieroci vai lielas enerģijas pneimatisko ieroci personai, kurai ir ieroča iegādāšanās vai glabāšanas atļauja tādas pašas kategorijas un lietojuma šaujamierocim vai D kategorijas lielas enerģijas pneimatiskajam ierocim, vai ieroču komersantam.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Ieroča glabāšanas atļauja pašaizsardzībai klasificētam B vai C kategorijas šaujamierocim dod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iegādāties Latvijā reģistrētu pašaizsardzībai klasificētu attiecīgas kategorijas šaujamieroci;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realizēt Latvijā reģistrētu pašaizsardzībai klasificētu šaujamieroci personai kurai ir ieroča iegādāšanās vai glabāšanas atļauja pašaizsardzībai, sportam vai medību klasificētam attiecīgas kategorijas šaujamierocim vai ieroča nēsāšanas atļauja pašaizsardzībai klasificētam attiecīgas kategorijas šaujamierocim vai ieroču komersantam."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 Izteikt 19.pantu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pants. Ieroča nēsāšanas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Ieroča nēsāšanas atļauja dod tiesības fiziskajai personai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iegādāties B kategorijas īsstobra pašaizsardzības šaujamieroci no ieroču komersanta vai citām personām, kurām ir ieroča glabāšanas vai nēsāšanas atļauja pašaizsardzībai klasificētam attiecīgas kategorijas šaujamierocim vai ieroča glabāšanas atļauja sportam klasificētam attiecīgas kategorijas šaujamierocim;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glabāt B kategorijas īsstobra pašaizsardzības šaujamieroci un tā munīciju atļaujā norādītajā ieroča īpašnieka deklarētajā dzīvesvietā, deklarācijā norādītajā papildu adresē un nekustamajā īpašumā, kā arī kopīpašumā (dzīvoklī, dzīvojamā mājā);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nēsāt un  pārvadāt atļaujā norādīto B kategorijas īsstobra pašaizsardzības šaujamieroci;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iegādāties atļaujā norādītajam B kategorijas īsstobra pašaizsardzības šaujamierocim paredzēto rūpnieciski ražoto munīciju;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izmantot un pielietot B kategorijas īsstobra pašaizsardzības šaujamieroci šajā likumā vai citos normatīvajos aktos noteiktajos gadījumos un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Ieroča nēsāšanas atļauja dot tiesības realizēt Latvijā reģistrētu pašaizsardzībai klasificētu B kategorijas  īsstobra šaujamieroci personai, kurai ir ieroča iegādāšanās  vai glabāšanas atļauja pašaizsardzībai vai sportam klasificētam attiecīgas kategorijas šaujamierocim vai ieroča nēsāšanas atļauja pašaizsardzībai klasificētam šaujamierocim vai ieroču komersantam.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policija izsniedz apsardzes darbiniekiem apsardzes ieroča nēsāšanas atļauju, ja apsardzes komersantam vai iekšējās drošības dienestam, kas ir darba devējs attiecīgajam apsardzes darbiniekam, ir reģistrēti šaujamieroči apsardzes darba vajadzībām. Apsardzes ieroča nēsāšanas atļauja dod apsardzes darbiniekiem tiesības saņemt un nēsāt darba pienākumu pildīšanai apsardzes komersantam vai iekšējās drošības dienestam reģistrēto šaujamieroci un tā munīciju, kā arī izmantot un pielietot to apsardzes darbību regulējošos normatīvajos aktos noteiktajos gadījumos un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Izslēgt 20.pantu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 Izteikt 21.pantu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pants. Ieroču kolekcijas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Ieroču kolekcijas atļauja dod tiesības personai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iegādāties kolekcijai klasificētus šaujamieročus, to būtiskās sastāvdaļas un kolekcijai klasificētus lielas enerģijas pneimatiskos ieročus no ieroču komersanta vai citas personas, kurai ir ieroča kolekcijas atļauja kolekcijai klasificētam ierocim neatkarīgi no kategorijas;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glabāt kolekcijai klasificētus šaujamieročus, to būtiskās sastāvdaļas, kā arī kolekcijai klasificētus lielas enerģijas pneimatiskos ieročus atļaujā norādītajā adresē, kā arī tos pārvadāt un eksponēt izstādēs.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Ieroču kolekcijas atļauja kolekcijai klasificētiem ieročiem dot tiesības kolekcijai klasificētu šaujamieroci un būtisko sastāvdaļu, kā arī kolekcijai klasificētu lielas enerģijas pneimatisko ieroci Latvijā realizēt ieroču komersantam vai citai personai, kurai ir ieroču kolekcijas atļauja kolekcijai klasificētam ierocim neatkarīgi no kategorijas."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Aizstāt 23.panta 7.punktā  vārdus “par sīko huligānismu” ar vārdiem “par sabiedriskās kārtības traucēšanu, par agresīvu pret citu personu vērstu uzvedību” un vārdus “par ļaunprātīgu nepakļaušanos policijas darbinieka, robežsarga, zemessarga vai karavīra likumīgajam rīkojumam vai prasībai” ar vārdiem “par amatpersonas likumīgo prasību nepildīšanu vai amatpersonas darbības traucēšanu”.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Aizstāt 24.panta pirmās daļas 7.punktā  vārdus “ieročus, munīciju un attiecīgo ieroča atļauju” ar vārdiem “ieročus un munīciju”.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Izslēgt 26.panta trešo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27.panta: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piekto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sestās daļas 3.punktu.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Izslēgt 28.panta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Izslēgt 29.panta otro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Izslēgt 31.panta otrajā daļā vārdus “un saņemt attiecīgo ieroča atļauju”.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Izteikt 33.panta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Prasības fiziskās personas šaujamieroču, to būtisko sastāvdaļu un lielas enerģijas pneimatisko ieroču kolekcijas glabāšanai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35.pantā: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pirmajā daļā vārdus “iegādāšanās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Fiziskajai personai ir tiesības nodot šaujamieročus, to maināmās būtiskās sastāvdaļas, munīciju  un tās sastāvdaļas (ieskaitot šaujampulveri), lielas enerģijas pneimatiskos ieročus uz laiku glabāšanā juridiskajām personām, kurām ir ieroču glabāšanas atļauja, ieroču komersantam,  kuram ir  šā likuma  73. panta trešās daļas 1. punktā minētā licence, fiziskajai personai, kurai ir attiecīgas kategorijas ieroča glabāšanas vai nēsāšanas atļauja, vai Valsts policijai par maksu saskaņā ar Valsts policijas sniegto maksas pakalpojumu cenrādi.”.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Izteikt 36.pantu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pants. Ieroču un munīcijas nēsāšana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nosaka nosacījumus un kārtību, kādā fiziskās personas nēsā pašaizsardzības lietojuma šaujamieročus un to munīciju.”.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18.</w:t>
      </w:r>
      <w:r w:rsidR="00000000" w:rsidRPr="00000000" w:rsidDel="00000000">
        <w:rPr>
          <w:rtl w:val="0"/>
        </w:rPr>
        <w:t xml:space="preserve"> </w:t>
      </w:r>
      <w:r w:rsidR="00000000" w:rsidRPr="00000000" w:rsidDel="00000000">
        <w:rPr>
          <w:rtl w:val="0"/>
        </w:rPr>
        <w:t xml:space="preserve">40.pantā: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 “iegādāšanās” ar vārdu “glabāšanas”;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otrajā daļā vārdus “ iegādāšanās vai piecu darbdienu laikā pēc attiecīgā šaujamieroča”.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19.</w:t>
      </w:r>
      <w:r w:rsidR="00000000" w:rsidRPr="00000000" w:rsidDel="00000000">
        <w:rPr>
          <w:rtl w:val="0"/>
        </w:rPr>
        <w:t xml:space="preserve"> </w:t>
      </w:r>
      <w:r w:rsidR="00000000" w:rsidRPr="00000000" w:rsidDel="00000000">
        <w:rPr>
          <w:rtl w:val="0"/>
        </w:rPr>
        <w:t xml:space="preserve">Papildināt 46.pantu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Eiropas Savienības dalībvalsts pilsonim un Eiropas Ekonomikas zonas valsts pilsonim, kuram ir savas valsts kompetentās iestādes izsniegta šaujamieroča glabāšanas atļauja vai Eiropas šaujamieroču apliecība, kā arī citas ārvalsts pilsonim, kuram ir savas valsts kompetentās iestādes izsniegta šaujamieroča glabāšanas atļauja, ir tiesības medībās izmantot tādai juridiskajai personai reģistrētos medību šaujamieročus un to munīciju, kā arī šo šaujamieroču maināmās būtiskās sastāvdaļas un tiem paredzēto šāviena trokšņa slāpētāju (klusinātāju), kura saņēmusi atļauju savvaļas sugu dzīvnieku turēšanai savā īpašumā vai valdījumā esošajās iežogotajās platībās.”.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20.</w:t>
      </w:r>
      <w:r w:rsidR="00000000" w:rsidRPr="00000000" w:rsidDel="00000000">
        <w:rPr>
          <w:rtl w:val="0"/>
        </w:rPr>
        <w:t xml:space="preserve"> </w:t>
      </w:r>
      <w:r w:rsidR="00000000" w:rsidRPr="00000000" w:rsidDel="00000000">
        <w:rPr>
          <w:rtl w:val="0"/>
        </w:rPr>
        <w:t xml:space="preserve">Aizstāt 51.pantā  vārdus “un trešās valsts pilsonis” ar vārdiem “pastāvīgās uzturēšanās atļauju Latvijas Republikā saņēmusī persona – Ziemeļatlantijas līguma organizācijas dalībvalsts, Eiropas Brīvās tirdzniecības asociācijas dalībvalsts, Austrālijas Savienības, Brazīlijas Federatīvās Republikas, Jaunzēlandes vai Ukrainas pilsonis”.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21.</w:t>
      </w:r>
      <w:r w:rsidR="00000000" w:rsidRPr="00000000" w:rsidDel="00000000">
        <w:rPr>
          <w:rtl w:val="0"/>
        </w:rPr>
        <w:t xml:space="preserve"> </w:t>
      </w:r>
      <w:r w:rsidR="00000000" w:rsidRPr="00000000" w:rsidDel="00000000">
        <w:rPr>
          <w:rtl w:val="0"/>
        </w:rPr>
        <w:t xml:space="preserve">Izslēgt 52.panta pirmajā daļā vārdus “ieroču iegādāšanās atļauju un”.</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22.</w:t>
      </w:r>
      <w:r w:rsidR="00000000" w:rsidRPr="00000000" w:rsidDel="00000000">
        <w:rPr>
          <w:rtl w:val="0"/>
        </w:rPr>
        <w:t xml:space="preserve"> </w:t>
      </w:r>
      <w:r w:rsidR="00000000" w:rsidRPr="00000000" w:rsidDel="00000000">
        <w:rPr>
          <w:rtl w:val="0"/>
        </w:rPr>
        <w:t xml:space="preserve">Izslēgt 53.panta pirmajā daļā vārdus “ieroču iegādāšanās atļauju un”.</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23.</w:t>
      </w:r>
      <w:r w:rsidR="00000000" w:rsidRPr="00000000" w:rsidDel="00000000">
        <w:rPr>
          <w:rtl w:val="0"/>
        </w:rPr>
        <w:t xml:space="preserve"> </w:t>
      </w:r>
      <w:r w:rsidR="00000000" w:rsidRPr="00000000" w:rsidDel="00000000">
        <w:rPr>
          <w:rtl w:val="0"/>
        </w:rPr>
        <w:t xml:space="preserve">56.pantā: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pirmajā daļā vārdus "ieroču realizēšanas atļauju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otrajā daļā vārdus "ieroču realizēšanas atļauju un".</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24.</w:t>
      </w:r>
      <w:r w:rsidR="00000000" w:rsidRPr="00000000" w:rsidDel="00000000">
        <w:rPr>
          <w:rtl w:val="0"/>
        </w:rPr>
        <w:t xml:space="preserve"> </w:t>
      </w:r>
      <w:r w:rsidR="00000000" w:rsidRPr="00000000" w:rsidDel="00000000">
        <w:rPr>
          <w:rtl w:val="0"/>
        </w:rPr>
        <w:t xml:space="preserve">Izslēgt 62.pana otrajā daļā vārdus “Piecu darbdienu laikā pēc minēto ieroču ievešanas Latvijā persona tos reģistrē Valsts policijā vai reģistrācijai izmanto Iekšlietu ministrijas Informācijas centra sniegto elektronisko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25.</w:t>
      </w:r>
      <w:r w:rsidR="00000000" w:rsidRPr="00000000" w:rsidDel="00000000">
        <w:rPr>
          <w:rtl w:val="0"/>
        </w:rPr>
        <w:t xml:space="preserve"> </w:t>
      </w:r>
      <w:r w:rsidR="00000000" w:rsidRPr="00000000" w:rsidDel="00000000">
        <w:rPr>
          <w:rtl w:val="0"/>
        </w:rPr>
        <w:t xml:space="preserve">Izslēgt 72.panta desmito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26.</w:t>
      </w:r>
      <w:r w:rsidR="00000000" w:rsidRPr="00000000" w:rsidDel="00000000">
        <w:rPr>
          <w:rtl w:val="0"/>
        </w:rPr>
        <w:t xml:space="preserve"> </w:t>
      </w:r>
      <w:r w:rsidR="00000000" w:rsidRPr="00000000" w:rsidDel="00000000">
        <w:rPr>
          <w:rtl w:val="0"/>
        </w:rPr>
        <w:t xml:space="preserve">73.pantā: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(3)</w:t>
      </w:r>
      <w:r w:rsidR="00000000" w:rsidRPr="00000000" w:rsidDel="00000000">
        <w:rPr>
          <w:vertAlign w:val="superscript"/>
          <w:rtl w:val="0"/>
        </w:rPr>
        <w:t xml:space="preserve">1</w:t>
      </w:r>
      <w:r w:rsidR="00000000" w:rsidRPr="00000000" w:rsidDel="00000000">
        <w:rPr>
          <w:rtl w:val="0"/>
        </w:rPr>
        <w:t xml:space="preserve">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 </w:t>
      </w:r>
      <w:r w:rsidR="00000000" w:rsidRPr="00000000" w:rsidDel="00000000">
        <w:rPr>
          <w:rtl w:val="0"/>
        </w:rPr>
        <w:t xml:space="preserve">Licence ir Valsts policijas izdarīts attiecīgs ieraksts Ieroču reģistrā, uz kuru pamatojoties fiziskā vai juridiskā persona ir tiesīga Latvijas teritorijā veikt šā panta pirmās daļas 2.,3.,4. vai 5.punktā noteikto komercdarbību."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piekto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sestajā daļā vārdus “dublikāta un atkārtotas licences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Prasības licences saņemšanai un prasības, kas jāievēro ieroču komersantam un ieroču brokerim licences darbības laikā, kārtību, kādā komersantam izsniedz licenci un pagarina tās derīguma termiņu, atsaka izsniegt licenci vai pagarināt tās darbības termiņu, aptur licences darbību, kā arī kārtību un apmēru, kādā maksājama valsts nodeva par licences izsniegšanu un tās derīguma termiņa pagarināšanu,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astoto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devīto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27.</w:t>
      </w:r>
      <w:r w:rsidR="00000000" w:rsidRPr="00000000" w:rsidDel="00000000">
        <w:rPr>
          <w:rtl w:val="0"/>
        </w:rPr>
        <w:t xml:space="preserve"> </w:t>
      </w:r>
      <w:r w:rsidR="00000000" w:rsidRPr="00000000" w:rsidDel="00000000">
        <w:rPr>
          <w:rtl w:val="0"/>
        </w:rPr>
        <w:t xml:space="preserve">Aizstāt 74.panta otrās daļas 1.punkta g apakšpunktā  vārdus “par sīko huligānismu” ar vārdiem “par sabiedriskās kārtības traucēšanu, par agresīvu pret citu personu vērstu uzvedību” un aizstāt vārdus “par ļaunprātīgu nepakļaušanos policijas darbinieka, robežsarga, zemessarga vai karavīra likumīgajam rīkojumam vai prasībai” ar vārdiem “par amatpersonas likumīgo prasību nepildīšanu vai amatpersonas darbības traucēšanu”.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28.</w:t>
      </w:r>
      <w:r w:rsidR="00000000" w:rsidRPr="00000000" w:rsidDel="00000000">
        <w:rPr>
          <w:rtl w:val="0"/>
        </w:rPr>
        <w:t xml:space="preserve"> </w:t>
      </w:r>
      <w:r w:rsidR="00000000" w:rsidRPr="00000000" w:rsidDel="00000000">
        <w:rPr>
          <w:rtl w:val="0"/>
        </w:rPr>
        <w:t xml:space="preserve">Izteikt 87.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“87.pants. Ieroču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Ieroču reģistrs ir valsts informācijas sistēma, kurā tiek iekļauta: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ieroču aprites kontrolei nepieciešamā informācija ar mērķi identificēt un izsekot Latvijā reģistrējamo ieroču un šaujamieroču maināmo būtisko sastāvdaļu apriti, kā arī munīcijas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 par Valsts policijas klasificētiem ieročiem ar mērķi nodrošināt tikai klasificētu šaujamieroču un to munīcijas, gāzes ieroču un signālieroču apriti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ieroču īpašnieku, ieroču komersantu un ieroču brokeru kontrolei nepieciešamā informācija ar mērķi nodrošināt attiecīgo personu un komersantu atbilstību šā likuma un citu normatīvo aktu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 par fiziskajām, juridiskajām personām un komersantiem, kas pretendē uz ieroču atļaujas vai licences saņemšanu ar mērķi izvērtēt attiecīgo personu un komersantu atbilstību šā likuma un citu normatīvo aktu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sertificēto šaušanas instruktoru un otrās un trešās kategorijas šautuvju un darbības kontrolei nepieciešamā informācija ar mērķi nodrošināt attiecīgu personu atbilstību šā likuma un citu normatīvo aktu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Ieroču reģistrā netiek iekļauti un uzskaitīti valsts un pašvaldību institūciju valdījumā esošie ieroči, šaujamieroču maināmās būtiskās sastāvdaļas un munīcija.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Ieroču reģistra pārzinis un turētājs ir Iekšlietu ministrijas Informācijas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Ieroču reģistrā iekļaujamo ziņu apjomu un tās glabāšanas termiņu, auditācijas pierakstu glabāšanas termiņu, kā arī personas, komersantus un institūcijas, kuras reģistrā iekļauj ziņas, kurām piešķirama piekļuve reģistrā iekļautajām ziņām, kā arī piekļuves un tās anulēšanas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2026. gada 31. decembrī.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22-TA-2909</w:t>
    </w:r>
    <w:r>
      <w:br/>
    </w:r>
    <w:r w:rsidR="00000000" w:rsidRPr="00000000" w:rsidDel="00000000">
      <w:rPr>
        <w:rtl w:val="0"/>
      </w:rPr>
      <w:t xml:space="preserve">Izdrukāts 29.07.2026. 22.10 - 1.0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22-TA-2909</w:t>
    </w:r>
    <w:r>
      <w:br/>
    </w:r>
    <w:r w:rsidR="00000000" w:rsidRPr="00000000" w:rsidDel="00000000">
      <w:rPr>
        <w:rtl w:val="0"/>
      </w:rPr>
      <w:t xml:space="preserve">Izdrukāts 29.07.2026. 22.10 - 1.0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likumprojekts_(grozījumi)_22-TA-2909.docx</dc:title>
</cp:coreProperties>
</file>

<file path=docProps/custom.xml><?xml version="1.0" encoding="utf-8"?>
<Properties xmlns="http://schemas.openxmlformats.org/officeDocument/2006/custom-properties" xmlns:vt="http://schemas.openxmlformats.org/officeDocument/2006/docPropsVTypes"/>
</file>