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investīcijas 2.1.2.1.i. projekta "Pakalpojumu sniegšanas reformas atbalsts" pases,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 komponentes "Digitālā transformācija" 2.1. reformu un investīciju virziena "Valsts pārvaldes, tai skaitā pašvaldību, digitālā transformācija" investīcijas 2.1.2.1.i. (turpmāk – investīcija 2.1.2.1.i.) projekta "Pakalpojumu sniegšanas reformas atbalsts" (turpmāk – projekts) pasi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centralizētās funkcijas vai koplietošanas pakalpojumu attīstības plānu "Atbalsts vienotajos pakalpojumu pieteikšanas kontaktpunktos"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noteikt, ka par tajā norādīto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Ministru kabineta noteikumi Nr. 435) 28. punktam ir atbildīgs finansējuma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ne vairāk kā 2 557 393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ne vairāk kā 1 934 297 </w:t>
      </w:r>
      <w:r w:rsidR="00000000" w:rsidRPr="00000000" w:rsidDel="00000000">
        <w:rPr>
          <w:i w:val="1"/>
          <w:rtl w:val="0"/>
        </w:rPr>
        <w:t xml:space="preserve">euro</w:t>
      </w:r>
      <w:r w:rsidR="00000000" w:rsidRPr="00000000" w:rsidDel="00000000">
        <w:rPr>
          <w:rtl w:val="0"/>
        </w:rPr>
        <w:t xml:space="preserve"> apmērā, valsts budžeta finansējumu pievienotās vērtības nodokļa izmaksu segšanai ne vairāk kā 317 610 </w:t>
      </w:r>
      <w:r w:rsidR="00000000" w:rsidRPr="00000000" w:rsidDel="00000000">
        <w:rPr>
          <w:i w:val="1"/>
          <w:rtl w:val="0"/>
        </w:rPr>
        <w:t xml:space="preserve">euro </w:t>
      </w:r>
      <w:r w:rsidR="00000000" w:rsidRPr="00000000" w:rsidDel="00000000">
        <w:rPr>
          <w:rtl w:val="0"/>
        </w:rPr>
        <w:t xml:space="preserve">apmērā un pašvaldību līdzfinansējumu 305 486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Viedās administrācijas un reģionālās attīstības ministrijai kā informācijas un komunikācijas tehnoloģiju pārvaldības organizācijai uzaicināt finansējuma saņēmēju – Viedās administrācijas un reģionālās attīstības ministriju kā vadošo valsts pārvaldības iestādi valsts pārvaldes pakalpojumu pārvaldības jomā – iesniegt projekta iesniegumu investīcijas 2.1.2.1.i.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09.09.2025. rīkojuma Nr. 565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investīcijas 2.1.2.1.i. ietvaros, ja projekta iesniegums atbilst Ministru kabineta noteikumos Nr. 435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projekta pabeigšanas noteikt projekta rezultātu uzturēšanas izmaksas ne vairāk kā 85 163 </w:t>
      </w:r>
      <w:r w:rsidR="00000000" w:rsidRPr="00000000" w:rsidDel="00000000">
        <w:rPr>
          <w:i w:val="1"/>
          <w:rtl w:val="0"/>
        </w:rPr>
        <w:t xml:space="preserve">euro</w:t>
      </w:r>
      <w:r w:rsidR="00000000" w:rsidRPr="00000000" w:rsidDel="00000000">
        <w:rPr>
          <w:rtl w:val="0"/>
        </w:rPr>
        <w:t xml:space="preserve"> 2026. gadā un ne vairāk kā 145 994 </w:t>
      </w:r>
      <w:r w:rsidR="00000000" w:rsidRPr="00000000" w:rsidDel="00000000">
        <w:rPr>
          <w:i w:val="1"/>
          <w:rtl w:val="0"/>
        </w:rPr>
        <w:t xml:space="preserve">euro</w:t>
      </w:r>
      <w:r w:rsidR="00000000" w:rsidRPr="00000000" w:rsidDel="00000000">
        <w:rPr>
          <w:rtl w:val="0"/>
        </w:rPr>
        <w:t xml:space="preserve"> katrā nākamajā gadā. Viedās administrācijas un reģionālās attīstības ministrijai papildu finansējumu pieprasīt normatīvajos aktos noteiktajā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26-TA-959</w:t>
    </w:r>
    <w:r>
      <w:br/>
    </w:r>
    <w:r w:rsidR="00000000" w:rsidRPr="00000000" w:rsidDel="00000000">
      <w:rPr>
        <w:rtl w:val="0"/>
      </w:rPr>
      <w:t xml:space="preserve">Izdrukāts 29.07.2026. 22.59 - 1.0.VK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26-TA-959</w:t>
    </w:r>
    <w:r>
      <w:br/>
    </w:r>
    <w:r w:rsidR="00000000" w:rsidRPr="00000000" w:rsidDel="00000000">
      <w:rPr>
        <w:rtl w:val="0"/>
      </w:rPr>
      <w:t xml:space="preserve">Izdrukāts 29.07.2026. 22.59 - 1.0.VK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rīkojuma_konsolidētā_versija_26-TA-959.docx</dc:title>
</cp:coreProperties>
</file>

<file path=docProps/custom.xml><?xml version="1.0" encoding="utf-8"?>
<Properties xmlns="http://schemas.openxmlformats.org/officeDocument/2006/custom-properties" xmlns:vt="http://schemas.openxmlformats.org/officeDocument/2006/docPropsVTypes"/>
</file>