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28. janvārī (prot. Nr. 4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 (Latvijas Vēstnesis, 2023, 211. nr.; 2024, 42.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Atbalstu intervencē nozares līmeņa projektiem prioritāri sniedz ar Lauksaimniecības, zivsaimniecības, pārtikas un meža nozares zināšanu un inovāciju stratēģisko vadības padomi saskaņotās jomās."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Vadošais partneris un sadarbības partneri neatkarīgi no sava juridiskā statusa (publisko vai privāto tiesību subjekts) vai saimnieciskās darbības veida (peļņu gūstoša vai bezpeļņas institūcija) publiskā finansējuma saņemšanai kvalificējami kā saimnieciskās darbības veicēji atbilstoši regulas 2022/2472 2. panta 34. punktā vai 1. pielikumā noteiktajai definīcijai. Atbalstu šajā intervencē nepiešķir valsts tiešās pārvaldes iestādēm."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Darba grupa uzskatāma par jaunu atbalsta saņēmēju, ja darba grupas sadarbības partneru skaits mainās vairāk nekā par 70 procentiem, šajā skaitā neietverot pētniecības organizācijas. Nozares līmeņa un saimniecības līmeņa projektiem darba grupas vērtē atsevišķi."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Vienā projektu iesniegumu pieņemšanas kārtā sadarbības partneris var iesaistīties ne vairāk kā divu darba grupu projektos, bet pētniecības organizācija vai konsultants – ne vairāk kā 10 darba grupu projektos. Šis nosacījums neattiecas uz saimniecības līmeņa projektiem."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Lauku atbalsta dienests projektu iesniegumus sarindo dilstošā secībā atbilstoši punktu skaitam projektu atlases kritērijos, kas apstiprināti Kopējās lauksaimniecības politikas stratēģiskā plāna 2023.–2027. gadam uzraudzības komitejā, saskaņā ar normatīvajiem aktiem par valsts un Eiropas Savienības atbalsta piešķiršanu, administrēšanu un uzraudzību lauku un zivsaimniecības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Lauku atbalsta dienests tiem darba grupas projektiem nozares līmenī, kuru īstenošanai attiecīgajā kārtā publiskais finansējums ir pietiekams, nodrošina vismaz divu individuālu un neatkarīgu ekspertu piesaisti. Projekta novērtēšanā var piesaistīt Eiropas Komisijas ekspertu datubāzē iekļautu ekspertu ar atbilstošu izglītību, profesionālo pieredzi un kompetenci."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Ja ekspertu vērtējums projekta kvalitātei ir zemāks par noteikto minimālo punktu skaitu, projekts ir noraidāms."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Darba grupa viena mēneša laikā pēc projekta apstiprināšanas iesniedz Lauku atbalsta dienestā projekta kopsavilkumu, tostarp angļu valodā, un Zemkopības ministrija to nosūta Eiropas Komisijai saskaņā ar Komisijas 2022. gada 6. septembra Īstenošanas regulas (ES) 2022/1475, ar ko nosaka sīki izstrādātus noteikumus par to, kā Eiropas Parlamenta un Padomes Regulu (ES) 2021/2115 īsteno attiecībā uz KLP stratēģisko plānu izvērtēšanu un uzraudzībai un izvērtēšanai vajadzīgās informācijas sniegšanu, 13.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Lai saņemtu priekšapmaksu, darba grupas vadošais partneris iesniedz Lauku atbalsta dienesta elektroniskās pieteikšanās sistēmā priekšapmaksas pieprasījumu, norādot pieprasītās priekšapmaksas apmēru un sadalījumu starp partneriem. Priekšapmaksu var pieprasīt vienu reizi projekta īstenošanas laikā līdz pirmā maksājuma pieprasījuma iesniegšanai. Priekšapmaksa nepārsniedz 10 procentus no attiecināmo izmaksu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Atbalstam intervencē piemēro regulas 2022/2472 40. panta nosacījumus, ievērojot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 atbalstu uzskata par piešķirtu ar dienu, kad Lauku atbalsta dienests ir pieņēmis lēmumu par projekta iesnieguma apstiprināšanu;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 atbalstu drīkst apvienot ar citā atbalsta programmā piešķirto finansējumu, ievērojot regulas 2022/2472 8. panta 3., 4., 5. un 7. punkta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52.3. atbalsta saņēmējs informāciju par izmaksāto atbalstu glabā 10 gadus no atbalsta saņemšanas dienas, bet Lauku atbalsta dienests – 10 gadus no dienas, kad piešķirts pēdējais atbalsts saskaņā ar šiem noteikumiem, atbilstoši regulas 2022/2472 13. panta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52.4. atbalstu piešķir līdz regulas 2022/2472 64. pantā noteiktā piemērošanas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52.5. ja tiek konstatēts, ka ir pārkāptas regulas 2022/2472 prasības, Lauku atbalsta dienests uzliek par pienākumu atbalsta saņēmējam atmaksāt Lauku atbalsta dienestam nelikumīgi saņemto valsts atbalstu. To atmaksā kopā ar procentiem no līdzekļiem, kas ir brīvi no valsts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VI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Starpvalstu sadarbība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Starpvalstu sadarbības mērķis ir veicināt kvalitatīvu pieredzes apmaiņu inovatīvu starpvalstu sadarbības projektu īstenošanā.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Starpvalstu sadarbības projektā atbalsta pretendents ir darba grupa, kas piedalās starpvalstu sadarbības projektā un atbilst šo noteikumu 23. punktā minētajām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Darba grupa var pieteikties uz atbalstu, lai finansētu piedalīšanos starpvalstu sadarbības projektā, kurā tā piedalās kā darba grupas partneris vai vadošais partneris, ja starpvalstu sadarbības projekta izmaksas sedz divas vai vairākas valstis.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Starpvalstu sadarbības projektos vadošais partneris ir persona, kura koordinē starpvalstu sadarbības projekta īstenošanu un visu partneru darbību, tādējādi nodrošinot, lai plānotās projekta darbības notiek saskaņā ar grafiku un budžetu.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Darba grupa var pieteikties uz atbalstu tikai savu vietējo darbību izdevumu segšanai. Attiecināmās un neattiecināmās izmaksas starpvalstu sadarbības projektos atbilst šo noteikumu IV nodaļā minētajām attiecināmajām un neattiecināmajām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 Atbalsta pretendents, piedaloties starpvalstu sadarbības projektos, Lauku atbalsta dienestā iesniedz: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70.1. informāciju saskaņā ar šo noteikumu 27.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70.2. apliecinājumu par citas valsts finansējuma apstiprināšanu, ja tāds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70.3. sadarbības līgumu starp darba grupām, tajā iekļaujot šādu informāciju par katru darba grupu: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70.3.1. projekta mērķis, uzdevumi un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70.3.2. projekta darba sadale starp darba grupām;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70.3.3. projekta budžeta sadalījums starp darba grupām;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70.3.4. rezultātu izmantošanas, ieviešanas, kā arī publicitātes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70.4. ja projektu ir apņēmusies finansēt cita sadarbības valsts, – attiecīgu apliecinājumu."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1.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2.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24-TA-2356</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24-TA-2356</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noteikumu_(grozījumu)_projekts_24-TA-2356.docx</dc:title>
</cp:coreProperties>
</file>

<file path=docProps/custom.xml><?xml version="1.0" encoding="utf-8"?>
<Properties xmlns="http://schemas.openxmlformats.org/officeDocument/2006/custom-properties" xmlns:vt="http://schemas.openxmlformats.org/officeDocument/2006/docPropsVTypes"/>
</file>