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16. aprīlī (prot. Nr. 20 24.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sabiedrības ar ierobežotu atbildību "Nacionālais psihiskās veselības centrs", valsts sabiedrības ar ierobežotu atbildību "Daugavpils psihoneiroloģiskā slimnīca", valsts sabiedrības ar ierobežotu atbildību "Strenču psihoneiroloģiskā slimnīca", valsts sabiedrības ar ierobežotu atbildību "Piejūras slimnīca", valsts sabiedrības ar ierobežotu atbildību "Slimnīca "Ģintermuiža"" un valsts sabiedrības ar ierobežotu atbildību "Bērnu psihoneiroloģiskā slimnīca "Ainaži"" reorganizāciju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kapitāla daļu un kapitālsabiedrību pārvaldības likuma 127. panta</w:t>
      </w:r>
      <w:r w:rsidR="00000000" w:rsidRPr="00000000" w:rsidDel="00000000">
        <w:rPr>
          <w:rtl w:val="0"/>
        </w:rPr>
        <w:t xml:space="preserve"> pirmo un otro daļu uzsākt valsts sabiedrības ar ierobežotu atbildību "Nacionālais psihiskās veselības centrs" (vienotais reģistrācijas Nr. 50003342481), valsts sabiedrības ar ierobežotu atbildību "Daugavpils psihoneiroloģiskā slimnīca" (vienotais reģistrācijas 50003407881), valsts sabiedrības ar ierobežotu atbildību "Strenču psihoneiroloģiskā slimnīca" (vienotais reģistrācijas Nr. 50003408181), valsts sabiedrības ar ierobežotu atbildību "Piejūras slimnīca" (vienotais reģistrācijas Nr. 40003343729), valsts sabiedrības ar ierobežotu atbildību "Slimnīca "Ģintermuiža"" (vienotais reģistrācijas Nr. 40003407396) un valsts sabiedrības ar ierobežotu atbildību "Bērnu psihoneiroloģiskā slimnīca "Ainaži"" (vienotais reģistrācijas Nr. 44103017181) reorganizāciju, veicot kapitālsabiedrību apvienošanu līdz 2026. gada 30. oktobrim, un nodot valsts sabiedrības ar ierobežotu atbildību "Daugavpils psihoneiroloģiskā slimnīca", valsts sabiedrības ar ierobežotu atbildību "Strenču psihoneiroloģiskā slimnīca", valsts sabiedrības ar ierobežotu atbildību "Piejūras slimnīca", valsts sabiedrības ar ierobežotu atbildību "Slimnīca "Ģintermuiža"" un valsts sabiedrības ar ierobežotu atbildību "Bērnu psihoneiroloģiskā slimnīca "Ainaži"" (pievienojamās sabiedrības) mantu valsts sabiedrībai ar ierobežotu atbildību "Nacionālais psihiskās veselības centrs" (iegūstošā sabiedrība).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pēc reorganizācijas valsts sabiedrības ar ierobežotu atbildību "Nacionālais psihiskās veselības centrs" (iegūstošā sabiedrība) valsts kapitāla daļu turētāja ir Veselības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 valsts sabiedrības ar ierobežotu atbildību "Nacionālais psihiskās veselības centrs" valsts kapitāla daļu turētājai – atbilstoši kompetencei veikt visas reorganizācijas procesa pabeigšanai nepieciešamās darbības, nodrošinot reorganizācijas atbilstību Publiskas personas kapitāla daļu un kapitālsabiedrību pārvaldības likumam, Komerclikumam, kā arī citiem normatīvajiem aktiem.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25-TA-2881</w:t>
    </w:r>
    <w:r>
      <w:br/>
    </w:r>
    <w:r w:rsidR="00000000" w:rsidRPr="00000000" w:rsidDel="00000000">
      <w:rPr>
        <w:rtl w:val="0"/>
      </w:rPr>
      <w:t xml:space="preserve">Izdrukāts 29.07.2026. 23.29 - 2.0.VK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25-TA-2881</w:t>
    </w:r>
    <w:r>
      <w:br/>
    </w:r>
    <w:r w:rsidR="00000000" w:rsidRPr="00000000" w:rsidDel="00000000">
      <w:rPr>
        <w:rtl w:val="0"/>
      </w:rPr>
      <w:t xml:space="preserve">Izdrukāts 29.07.2026. 23.29 - 2.0.VK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rīkojuma_projekts_25-TA-2881.docx</dc:title>
</cp:coreProperties>
</file>

<file path=docProps/custom.xml><?xml version="1.0" encoding="utf-8"?>
<Properties xmlns="http://schemas.openxmlformats.org/officeDocument/2006/custom-properties" xmlns:vt="http://schemas.openxmlformats.org/officeDocument/2006/docPropsVTypes"/>
</file>