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mikroaizdevumiem, starta un izaugsmes aizdevumiem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Kohēzijas fonda 2014.–2020. gada plānošanas perioda vadības likuma 20. panta 14. punktu,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Eiropas Savienības fondu 2021.—2027.gada plānošanas perioda vadības likuma 19.panta 14.punktu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piešķiršanas nosacījumus mikroaizdevumu, starta un izaugsmes aizdevumu (turpmāk – aizdevumi) veidā un kārtību, kādā īsteno darbības programmas "Izaugsme un nodarbinātība" 3.1.1. specifiskā atbalsta mērķa "Sekmēt mazo un vidējo komersantu izveidi un attīstību, īpaši apstrādes rūpniecībā un RIS3 prioritārajās nozarēs" 3.1.1.4. pasākumu "Mikrokreditēšana un aizdevumi uzsācējiem" (turpmāk – 3.1.1.4. pasākums), un kārtību, kādā īsteno Eiropas Savienības kohēzijas politikas programmas 2021.-2027.gadam 1.2.3. specifiskā atbalsta mērķa "Veicināt ilgtspējīgu izaugsmi, konkurētspēju un darba vietu radīšanu MVU, tostarp ar produktīvām investīcijām" 1.2.3.3. pasākumu ”Starta un izaugsmes aizdevumi” (turpmāk – 1.2.3.3. pasākums) (turpmāk kopā - pasākums) tiešo finanšu instrumentu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atbalstāmās 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 sniedz aizdevumus personām, tai skaitā komersantiem, kas veic vai gatavojas uzsākt saimniecisko darbību (turpmāk – saimnieciskās darbības veicēji).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Aizdevumus tiešo finanšu instrumentu veidā sniedz akciju sabiedrība "Attīstības finanšu institūcija Altum" (turpmāk – sabiedrība Altum). Aizdevumi papildina finanšu tirgū pieejamo kredītiestāžu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ir veicināt iedzīvotāju iesaistīšanos saimnieciskajā darbībā un palielināt saimnieciskās darbības veicēju iespēju saņemt finansiālo atbalstu saimnieciskās darbības uzsākšanai un attīstībai, tādējādi veicinot Latvijas tautsaimniecības attīstību.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paredzētais un papildus pieejamais finansējums aizdevumu izsniegšanai un sabiedrības Altum pārvaldības izmaksām ir vismaz 42 500 000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Reģionālās attīstības fonda finansējums – 15 000 000 </w:t>
      </w:r>
      <w:r w:rsidR="00000000" w:rsidRPr="00000000" w:rsidDel="00000000">
        <w:rPr>
          <w:i w:val="1"/>
          <w:rtl w:val="0"/>
        </w:rPr>
        <w:t xml:space="preserve">euro</w:t>
      </w:r>
      <w:r w:rsidR="00000000" w:rsidRPr="00000000" w:rsidDel="00000000">
        <w:rPr>
          <w:rtl w:val="0"/>
        </w:rPr>
        <w:t xml:space="preserve">, tai skaitā 1 000 000 </w:t>
      </w:r>
      <w:r w:rsidR="00000000" w:rsidRPr="00000000" w:rsidDel="00000000">
        <w:rPr>
          <w:i w:val="1"/>
          <w:rtl w:val="0"/>
        </w:rPr>
        <w:t xml:space="preserve">euro</w:t>
      </w:r>
      <w:r w:rsidR="00000000" w:rsidRPr="00000000" w:rsidDel="00000000">
        <w:rPr>
          <w:rtl w:val="0"/>
        </w:rPr>
        <w:t xml:space="preserve"> no 2020. gada 1. jūlija, bet 10 000 000 </w:t>
      </w:r>
      <w:r w:rsidR="00000000" w:rsidRPr="00000000" w:rsidDel="00000000">
        <w:rPr>
          <w:i w:val="1"/>
          <w:rtl w:val="0"/>
        </w:rPr>
        <w:t xml:space="preserve">euro</w:t>
      </w:r>
      <w:r w:rsidR="00000000" w:rsidRPr="00000000" w:rsidDel="00000000">
        <w:rPr>
          <w:rtl w:val="0"/>
        </w:rPr>
        <w:t xml:space="preserve"> no 2021. gada 1. janvāra, aizdevumu izsniegšanai, sagaidāmajiem zaudējumiem, sabiedrības Altum pārvaldības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piesaistītais finansējums – 23 000 000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Savienības struktūrfondu un Kohēzijas fonda 2007.–2013. gada plānošanas perioda darbības programmas "Cilvēkresursi un nodarbinātība" papildinājuma 1.3.1.2. aktivitātes "Atbalsts pašnodarbinātības un uzņēmējdarbības uzsākšanai" ietvaros atmaksāto līdzekļu publiskais finansējums – 2 500 000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programmas "Uzņēmējdarbība un inovācijas" papildinājuma 2.2.1.4.1. apakšaktivitātes "Atbalsts aizdevumu veidā komersantu konkurētspējas uzlabošanai" ietvaros atmaksāto līdzekļu publiskais finansējums – 2 000 000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1.2.3.3. pasākumam pieejamais finansējums tiek noteikts atbilstoši normatīvajam aktam, kas nosaka Eiropas Savienības kohēzijas politikas programmas 2021.-2027.gadam finanšu instrumentu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 Altum aizdevumu finansēšanai piesaista valsts aizdevumu saskaņā ar normatīvajiem aktiem par kārtību, kādā ministrijas un citas centrālās valsts iestādes iekļauj gadskārtējā valsts budžeta likumprojektā valsts aizdevumu pieprasījumus, un valsts aizdevumu izsniegšanas un apkalpošanas kārtību atbilstoši šādiem saņemšanas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aizdevuma izmantošanas mērķis ir aizdevumu sniegšana šo noteikumu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aizdevuma summa ir 23 000 000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aizdevumu piešķir kredītlīnijas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aizdevumam netiek piemērota riska procentu likme;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aizdevuma nodrošinājums ir komercķīla uz sabiedrības Altum prasījuma tiesībām, kas izrietēs no sabiedrības Altum izsniegtajiem aizdevumiem šo noteikumu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Sabiedrībai Altum ir pieejams finansējums pārvaldības maksas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atbilstības periodā 3.1.1.4. pasākuma īstenošanai saskaņā ar Eiropas Komisijas 2014. gada 3. marta Deleģētās regulas (ES) Nr. </w:t>
      </w:r>
      <w:r w:rsidR="00000000" w:rsidRPr="00000000" w:rsidDel="00000000">
        <w:rPr>
          <w:rtl w:val="0"/>
        </w:rPr>
        <w:t xml:space="preserve">480/2014</w:t>
      </w:r>
      <w:r w:rsidR="00000000" w:rsidRPr="00000000" w:rsidDel="00000000">
        <w:rPr>
          <w:rtl w:val="0"/>
        </w:rPr>
        <w:t xml:space="preserve">, ar kuru papildina Eiropas Parlamenta un Padomes Regulu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w:t>
      </w:r>
      <w:r w:rsidR="00000000" w:rsidRPr="00000000" w:rsidDel="00000000">
        <w:rPr>
          <w:rtl w:val="0"/>
        </w:rPr>
        <w:t xml:space="preserve">480/2014</w:t>
      </w:r>
      <w:r w:rsidR="00000000" w:rsidRPr="00000000" w:rsidDel="00000000">
        <w:rPr>
          <w:rtl w:val="0"/>
        </w:rPr>
        <w:t xml:space="preserve">), 13. panta 2. un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3.1.1.4. pasākuma īstenošanas laikā – šā pasākuma ietvaros atmaksātais publiskais finansējums līdz trīs procentu apmērā no kopējās izsniegto aizdevumu summas atbilstoši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22.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Pasākumu atmaksātais publiskais finansējums par aizdevumiem, kas no 2020. gada 1. jūlija izsniegti ar Eiropas Reģionālās attīstības fonda līdzfinansējumu, – atbalsta saņēmēja maksājumi par šiem 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1.2.3.3. pasākumā, ievērojot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 panta 4. punktā noteiktās robežvērtības.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Altum pārvaldības izmaksu daļai, kura tiek aprēķināta, pamatojoties uz snieguma rezultātiem, piemēro 2 % samazinājumu, ja saskaņā ar regulas Nr.  </w:t>
      </w:r>
      <w:r w:rsidR="00000000" w:rsidRPr="00000000" w:rsidDel="00000000">
        <w:rPr>
          <w:rtl w:val="0"/>
        </w:rPr>
        <w:t xml:space="preserve">480/2014</w:t>
      </w:r>
      <w:r w:rsidR="00000000" w:rsidRPr="00000000" w:rsidDel="00000000">
        <w:rPr>
          <w:rtl w:val="0"/>
        </w:rPr>
        <w:t xml:space="preserve"> 12. pantā definētajiem kritērijiem 2023. gada 31. decembrī: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Eiropas Reģionālās attīstības fonda finansējuma apguve ir mazāka par 80 %;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atbalstīto jaunizveidoto komersantu skaits pasākuma ietvaros ir mazāks par 415;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atbalstīto saimnieciskās darbības veicēju skaits pasākuma ietvaros ir mazāks par 711.</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499; MK 08.04.2021. noteikumiem Nr. 214)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izpratnē saimnieciskās darbības veicējs atbilst sīko (mikro), mazo un vidējo uzņēmumu statusam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I pielikumu.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Aizdevumus sniedz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Komisijas regula Nr.  </w:t>
      </w:r>
      <w:r w:rsidR="00000000" w:rsidRPr="00000000" w:rsidDel="00000000">
        <w:rPr>
          <w:rtl w:val="0"/>
        </w:rPr>
        <w:t xml:space="preserve">1407/2013</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Aizdevumus nepiešķir šādām darbībām un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1407/2013 1. panta "a" un "c" apakšpunktā minētajām nozarēm un 1. panta "b", "d" un "e"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alkohola tirdzniecībai (NACE 2. redakcijas grupa 46.34 "Dzērienu vairumtirdzniecība" un grupa 47.25 "Alkoholisko un citu dzērienu mazumtirdzniecība specializētajos veikalos");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 redakcijas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ieroču un munīcijas tirdzniecībai (NACE 2. redakcijas grupa 47.78 "Citur neklasificēta jaunu preču mazumtirdzniecība specializētajos veikalos");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azartspēlēm un derībām (NACE 2. redakcijas 92. nodaļa "Azartspēles un derības");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kravas autotransporta iegādei saimnieciskās darbības veicējiem, kas darbojas transporta nozarē (NACE 2. redakcijas H sadaļa "Transports un uzglabāšana");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un apdrošināšanas darbībām (NACE 2. redakcijas K sadaļa "Finanšu un apdrošināšanas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operācijām ar nekustamo īpašumu (NACE 2. redakcijas L sadaļa "Operācijas ar nekustamo īpašumu", grupa 68.1 "Sava nekustamā īpašuma pirkšana un pārdošana" un grupa 68.31 "Starpniecība darbībā ar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neapbūvētas vai apbūvētas zemes iegādei;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Eiropas Savienības struktūrfondu un Kohēzijas fonda līdzfinansētu projektu īstenošanai, ja aizdevums izsniegts no Eiropas Reģionālās attīstības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tāda nekustamā īpašuma attīstīšanai, kas Nekustamā īpašuma valsts kadastra informācijas sistēmā reģistrējams kā dzīvojamā māja vai daudzdzīvokļu māja.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 kas grozīta ar MK 11.08.2020. noteikumiem Nr. 499)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Aizdevumus, kas tiek finansēti no šo noteikumu 5.5. apakšpunktā minētā finansējuma, nepiešķir šo noteikumu 11. punktā noteiktajām darbībām un nozarēm, kā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nozarēm, kas noteiktas Eiropas Parlamenta un Padomes 2021. gada 24. jūnija Regulas (ES) Nr. 2021/1058 par Eiropas Reģionālās attīstības fondu un Kohēzijas fondu 7. panta 1.punktā;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fondu projektu līdzfinansēšanai, tai skaitā priekšfinansēšanai saskaņā ar Regulas Nr. 2021/1060 58. panta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darbībām, kuras uzskatāmas par faktiski pabeigtām vai pilnībā īstenotām pirms ir iesniegts pieteikums par atbalsta programmas finansējuma saņemšanu, ievērojot Regulas Nr. 2021/1060 63. panta 6. punktā noteikto;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esošu vai jaunu saistību dzēšanai, t.sk. parāda procentiem saskaņā ar Regulas Nr. 2021/1060 64. panta 1. punkta a)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Aizdevumus nevar saņemt saimnieciskās darbības veicēji, kuriem uz aizdevuma piešķiršanas brīdi saskaņā ar Valsts ieņēmumu dienesta publiskojamo datubāzes informāciju ir nodokļu parādi. Šis ierobežojums neattiecas uz gadījumiem, kad saimnieciskās darbības veicējs ir vienojies ar Valsts ieņēmumu dienestu par nodokļu parāda atmaksas grafiku un pilda šīs vienošanās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Aizdevumus nepiešķir grūtībās nonākušam saimnieciskās darbības veicējam, kuram ar tiesas spriedumu ir pasludināts maksātnespējas process vai ar tiesas spriedumu tiek īstenots tiesiskās aizsardzības process, vai ar tiesas lēmumu tiek īstenots ārpustiesas tiesiskās aizsardzības process, uzsākta bankrota procedūra, piemērota sanācija vai mierizlīgums vai kura saimnieciskā darbība ir izbeigta, vai kurš atbilst normatīvajos aktos maksātnespējas jomā noteiktajiem kritērijiem, lai tam pēc kreditoru pieprasījuma ierosinātu maksātnespējas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 aizdevuma līdzekļiem nevar finansēt preču un pakalpojumu, kā arī pamatlīdzekļu iegādi, ja to piegādātājs un saimnieciskās darbības veicējs ir saistīti uzņēmumi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I pielikuma 3.pantam.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21.11.2018. noteikumu Nr. 718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(Svītrots ar MK 23.01.2018. noteikumiem Nr. 57)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Lēmumu par atbalsta piešķiršanu sabiedrība Altum pieņem, pamatojoties uz saimnieciskās darbības veicēju un saimnieciskās darbības uzsācēju iesniegto pieteikumu, kurā ietverts biznesa projekta apraksts, kā arī cita sabiedrības Altum norādītā informācija. Sabiedrība Altum finansē tikai tādas darbības, kuras ir atzinusi par ekonomiski dzīvotspējīgām, izvērtējot saimnieciskās darbības veicēja biznesa idejas potenciālu un ilgtspēju, projekta īstenošanai nepieciešamo līdzfinansējumu, nodrošinājuma pietiekamību un likviditāti, saimnieciskās darbības veicēja esošo un nākotnes finanšu situāciju, zināšanu un pieredzes atbilstību, kā arī analizējot identificētos uzņēmējdarbības riskus un citus faktorus saimnieciskās darbības veicēja aizdevuma kvalitātes noteikšanai, lai piemērotu pamatotu projekta līdzfinansējuma un nodrošinājuma koeficienta attiecību.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499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var pieņemt līdz Komisijas regulas Nr.  </w:t>
      </w:r>
      <w:r w:rsidR="00000000" w:rsidRPr="00000000" w:rsidDel="00000000">
        <w:rPr>
          <w:rtl w:val="0"/>
        </w:rPr>
        <w:t xml:space="preserve">1407/2013</w:t>
      </w:r>
      <w:r w:rsidR="00000000" w:rsidRPr="00000000" w:rsidDel="00000000">
        <w:rPr>
          <w:rtl w:val="0"/>
        </w:rPr>
        <w:t xml:space="preserve"> 7. panta 4. punktā un 8. pantā noteiktā piemērošanas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 minētais publiskais finansējums sedz pirmos zaudējumus no neatgūtajiem aizdevumiem, kas noteikti, balstoties uz programmas riska novērtējumu. Turpmākos zaudējumus, kas pārsniedz pirmo zaudējumu noteikto robežu, sedz no sabiedrības Altum pašu finansējuma. Sabiedrībai Altum ir tiesības atteikties no turpmākas aizdevumu piešķiršanas, ja tās faktiskie un prognozētie zaudējumi pārsniedz pieejamo publisko finansējumu zaudējumu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08.04.2021. noteikumu Nr. 214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Kopējos attiecināmos izdevumus sabiedrībai Altum atlīdzina pēc Eiropas Reģionālās attīstības fonda līdzfinansējuma likmes atbilstoši darbības programmai "Izaugsme un nodarbinātība", saskaņā ar kuru šis finanšu instruments tiek īstenots.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Mikroaizdevumi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Mikroaizdevumu piešķir saimnieciskās darbības veicējiem, kas reģistrēti Latvijas Republikas Uzņēmumu reģistra attiecīgajā reģistrā (turpmāk – Uzņēmumu reģistrs) vai Valsts ieņēmumu dienestā, dzīvotspējīgu biznesa projektu īstenošanai – investīcijām un apgrozāmiem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Mikroaizdevumu var saņemt saimnieciskās darbības veicējs, kas aizdevuma pieteikuma iesniegšanas brīdī atbilst sīkā (mikro), mazā vai vidējā saimnieciskās darbības veicēja statusam.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Mikroaizdevuma maksimālā summa vienam saimnieciskās darbības veicējam ir 25 000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Mikroaizdevuma atmaksas termiņš nevar pārsniegt astoņus gadus.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Saimnieciskās darbības veicējs var saņemt vairākus mikroaizdevumus ar nosacījumu, ka kārtējā mikroaizdevuma piešķiršanas brīdī aktīvo piešķirto mikroaizdevumu atlikumu kopsumma un kārtējā piešķiramā mikroaizdevuma summa nepārsniedz šo noteikumu </w:t>
      </w:r>
      <w:r w:rsidR="00000000" w:rsidRPr="00000000" w:rsidDel="00000000">
        <w:rPr>
          <w:rtl w:val="0"/>
        </w:rPr>
        <w:t xml:space="preserve">22.</w:t>
      </w:r>
      <w:r w:rsidR="00000000" w:rsidRPr="00000000" w:rsidDel="00000000">
        <w:rPr>
          <w:rtl w:val="0"/>
        </w:rPr>
        <w:t xml:space="preserve"> punktā minēto mikroaizdevuma maksimālo summu un ir izpildīta šo noteikumu </w:t>
      </w:r>
      <w:r w:rsidR="00000000" w:rsidRPr="00000000" w:rsidDel="00000000">
        <w:rPr>
          <w:rtl w:val="0"/>
        </w:rPr>
        <w:t xml:space="preserve">21.</w:t>
      </w:r>
      <w:r w:rsidR="00000000" w:rsidRPr="00000000" w:rsidDel="00000000">
        <w:rPr>
          <w:rtl w:val="0"/>
        </w:rPr>
        <w:t xml:space="preserve"> punktā minētā prasība.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mikroaizdevuma summa (atkārtota mikroaizdevuma gadījumā – mikroaizdevumu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 apmērā no biznesa plānā paredzētās projekta summas. Saimnieciskās darbības veicējs biznesa plānā paredzētās saimnieciskās darbības līdzfinansēšanai izmanto savus resursus vai ārējo finansējumu, kas nav saistīts ar saimnieciskās darbības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Starta aizdevumi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Starta un izaugsmes aizdevumu (turpmāk – starta aizdevums) piešķir jaundibinātiem sīkajiem (mikro), mazajiem un vidējiem saimnieciskās darbības veicējiem, tai skaitā augsta riska inovatīviem komersantiem agrīnās attīstības stadijā ar augstu izaugsmes potenciālu un dzīvotspējīgu biznesa projektu – investīcijām un apgrozāmajiem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izpratnē par jaundibinātu saimnieciskās darbības veicēju uzskata vismaz viena saimnieciskās darbības uzsācēja dibinātu vai līdzdibinātu saimnieciskās darbības veicēju, kas Uzņēmumu reģistrā vai Valsts ieņēmumu dienestā reģistrēts ne agrāk kā septiņus gadus pirms pieteikuma iesniegšanas sabiedrībā Altum.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izpratnē par saimnieciskās darbības uzsācēju uzskata fizisku personu, ja tā aizdevuma pieteikuma iesniegšanas brīdī ir sasniegusi 18 gadu vecumu un ir reģistrējusi vai plāno reģistrēt saimnieciskās darbības veicēju.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499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saimnieciskās darbības uzsācējs atbalsta saņemšanai atbilstoši šo noteikumu </w:t>
      </w:r>
      <w:r w:rsidR="00000000" w:rsidRPr="00000000" w:rsidDel="00000000">
        <w:rPr>
          <w:rtl w:val="0"/>
        </w:rPr>
        <w:t xml:space="preserve">28.</w:t>
      </w:r>
      <w:r w:rsidR="00000000" w:rsidRPr="00000000" w:rsidDel="00000000">
        <w:rPr>
          <w:rtl w:val="0"/>
        </w:rPr>
        <w:t xml:space="preserve"> punktam plāno reģistrēt jaunu saimnieciskās darbības veicēju, tad reģistrācija Uzņēmumu reģistrā vai Valsts ieņēmumu dienestā jāveic pirms aizdevuma līguma noslēgšanas ar sabiedrību Altum.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499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(Svītrots ar MK 11.08.2020. noteikumiem Nr. 499)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Starta aizdevuma maksimālā summa vienam saimnieciskās darbības veicējam ir 150 000 </w:t>
      </w:r>
      <w:r w:rsidR="00000000" w:rsidRPr="00000000" w:rsidDel="00000000">
        <w:rPr>
          <w:i w:val="1"/>
          <w:rtl w:val="0"/>
        </w:rPr>
        <w:t xml:space="preserve">euro, </w:t>
      </w:r>
      <w:r w:rsidR="00000000" w:rsidRPr="00000000" w:rsidDel="00000000">
        <w:rPr>
          <w:rtl w:val="0"/>
        </w:rPr>
        <w:t xml:space="preserve">izņemot, ja aizdevums finansēts ar šo noteikumu 5.5. apakšpunktā minēto finansējumu, kad maksimālā summa vienam saimnieciskās darbības veicējam ir 250 000</w:t>
      </w:r>
      <w:r w:rsidR="00000000" w:rsidRPr="00000000" w:rsidDel="00000000">
        <w:rPr>
          <w:i w:val="1"/>
          <w:rtl w:val="0"/>
        </w:rPr>
        <w:t xml:space="preserve"> euro.</w:t>
      </w:r>
      <w:r w:rsidR="00000000" w:rsidRPr="00000000" w:rsidDel="00000000">
        <w:rPr>
          <w:rtl w:val="0"/>
        </w:rPr>
        <w:t xml:space="preserve"> Starta aizdevuma minimālā summa ir 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Starta aizdevuma atmaksas termiņš nevar pārsniegt 10 gadus. Starta aizdevuma atmaksas termiņš projektiem nekustamā īpašuma iegādei, būvniecībai vai rekonstrukcijai nevar pārsniegt 15 gadus.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Saimnieciskās darbības veicējs var saņemt atkārtotu starta aizdevumu, ja ir izpildītas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 punktā minētās prasības. Kopējā izsniegto starta aizdevumu summa saimnieciskās darbības veicējam nevar pārsniegt šo noteikumu </w:t>
      </w:r>
      <w:r w:rsidR="00000000" w:rsidRPr="00000000" w:rsidDel="00000000">
        <w:rPr>
          <w:rtl w:val="0"/>
        </w:rPr>
        <w:t xml:space="preserve">31.</w:t>
      </w:r>
      <w:r w:rsidR="00000000" w:rsidRPr="00000000" w:rsidDel="00000000">
        <w:rPr>
          <w:rtl w:val="0"/>
        </w:rPr>
        <w:t xml:space="preserve"> punktā minēto maksimālo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starta aizdevuma investīcijām summa (atkārtota aizdevuma gadījumā – starta 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procentu apmērā no pieteikumā paredzētās projekta summas. Saimnieciskās darbības veicējs pieteikumā paredzētās saimnieciskās darbības līdzfinansēšanai izmanto savus resursus vai ārējo finansējumu, kas nav saistīts ar komercdarbības atbalstu.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Atbalsta kumulācija un uzskaite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Subsīdijas ekvivalentu saimnieciskās darbības veicējam aprēķina kā starpību starp procentu maksājumu summu, kura būtu jāmaksā, piemērojot atsauces likmi, kas aprēķināma saskaņā ar Eiropas Komisijas Latvijai apstiprināto atsauces likmi, ko nosaka atbilstoši Komisijas paziņojumam par atsauces likmes un diskonta likmes noteikšanas metodes pārskatīšanu (Eiropas Savienības Oficiālais Vēstnesis, 2008. gada 19. janvāris, Nr. C 014), un saimnieciskās darbības veicēja faktiski samaksāto procentu maksājumu summu. Ja saimnieciskās darbības veicējam saskaņā ar šo noteikumu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punktu pagarina aizdevuma termiņu, tad no jauna izvērtē un pārbauda saimnieciskās darbības veicēja atbilstību </w:t>
      </w:r>
      <w:r w:rsidR="00000000" w:rsidRPr="00000000" w:rsidDel="00000000">
        <w:rPr>
          <w:i w:val="1"/>
          <w:rtl w:val="0"/>
        </w:rPr>
        <w:t xml:space="preserve">de minimis</w:t>
      </w:r>
      <w:r w:rsidR="00000000" w:rsidRPr="00000000" w:rsidDel="00000000">
        <w:rPr>
          <w:rtl w:val="0"/>
        </w:rPr>
        <w:t xml:space="preserve"> atbalsta nosacījumiem un veic subsīdijas ekvivalenta aprēķinu.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 MK 28.04.2020. noteikumiem Nr. 238; MK 08.04.2021. noteikumiem Nr. 214)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Lai saņemtu aizdevumu, saimnieciskās darbības veicējs sabiedrībā Altum iesniedz informāciju par saimnieciskās darbības veicēja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saimnieciskās darbības veicējam </w:t>
      </w:r>
      <w:r w:rsidR="00000000" w:rsidRPr="00000000" w:rsidDel="00000000">
        <w:rPr>
          <w:i w:val="1"/>
          <w:rtl w:val="0"/>
        </w:rPr>
        <w:t xml:space="preserve">de minimis</w:t>
      </w:r>
      <w:r w:rsidR="00000000" w:rsidRPr="00000000" w:rsidDel="00000000">
        <w:rPr>
          <w:rtl w:val="0"/>
        </w:rPr>
        <w:t xml:space="preserve"> atbalstu piešķir, pieņemot lēmumu par aizdevuma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saimnieciskās darbības veicējs vienlaikus darbojas vienā vai vairākās nozarēs vai veic citas darbības, kas neietilpst Komisijas regulas Nr.  </w:t>
      </w:r>
      <w:r w:rsidR="00000000" w:rsidRPr="00000000" w:rsidDel="00000000">
        <w:rPr>
          <w:rtl w:val="0"/>
        </w:rPr>
        <w:t xml:space="preserve">1407/2013</w:t>
      </w:r>
      <w:r w:rsidR="00000000" w:rsidRPr="00000000" w:rsidDel="00000000">
        <w:rPr>
          <w:rtl w:val="0"/>
        </w:rPr>
        <w:t xml:space="preserve"> darbības jomā, tas nodrošina šo nozaru darbību vai izmaksu nodalīšanu saskaņā ar Komisijas regulas Nr.  </w:t>
      </w:r>
      <w:r w:rsidR="00000000" w:rsidRPr="00000000" w:rsidDel="00000000">
        <w:rPr>
          <w:rtl w:val="0"/>
        </w:rPr>
        <w:t xml:space="preserve">1407/2013</w:t>
      </w:r>
      <w:r w:rsidR="00000000" w:rsidRPr="00000000" w:rsidDel="00000000">
        <w:rPr>
          <w:rtl w:val="0"/>
        </w:rPr>
        <w:t xml:space="preserve"> 1. panta 2.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Piešķirot aizdevumu, vienam vienotam uzņēmumam sniegtā </w:t>
      </w:r>
      <w:r w:rsidR="00000000" w:rsidRPr="00000000" w:rsidDel="00000000">
        <w:rPr>
          <w:i w:val="1"/>
          <w:rtl w:val="0"/>
        </w:rPr>
        <w:t xml:space="preserve">de minimis</w:t>
      </w:r>
      <w:r w:rsidR="00000000" w:rsidRPr="00000000" w:rsidDel="00000000">
        <w:rPr>
          <w:rtl w:val="0"/>
        </w:rPr>
        <w:t xml:space="preserve"> atbalsta kopējā summa nedrīkst pārsniegt Komisijas regulas Nr.  </w:t>
      </w:r>
      <w:r w:rsidR="00000000" w:rsidRPr="00000000" w:rsidDel="00000000">
        <w:rPr>
          <w:rtl w:val="0"/>
        </w:rPr>
        <w:t xml:space="preserve">1407/2013</w:t>
      </w:r>
      <w:r w:rsidR="00000000" w:rsidRPr="00000000" w:rsidDel="00000000">
        <w:rPr>
          <w:rtl w:val="0"/>
        </w:rPr>
        <w:t xml:space="preserve"> 3. panta 2. punktā noteiktos ierobežojumus. Viens vienots uzņēmums atbilst Komisijas regulas Nr.  </w:t>
      </w:r>
      <w:r w:rsidR="00000000" w:rsidRPr="00000000" w:rsidDel="00000000">
        <w:rPr>
          <w:rtl w:val="0"/>
        </w:rPr>
        <w:t xml:space="preserve">1407/2013</w:t>
      </w:r>
      <w:r w:rsidR="00000000" w:rsidRPr="00000000" w:rsidDel="00000000">
        <w:rPr>
          <w:rtl w:val="0"/>
        </w:rPr>
        <w:t xml:space="preserve"> 2. panta 2. punktā noteiktajai "viena vienota uzņēmuma" definīcijai.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ka saimnieciskās darbības veicēja apvienošanas, iegādes vai sadalīšanas gadījumā ir ievērots šo noteikumu 38. punktā minētais nosacījums, veicot atbalsta uzskaiti, ņem vērā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saimnieciskās darbības veicējs ir apvienots, ņem vērā visu katram apvienošanā iesaistītajam saimnieciskās darbības veicējam iepriekš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veicējs ir sadalīts, pirms sadalīšanas saņemto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guva labumu no saņemtā </w:t>
      </w:r>
      <w:r w:rsidR="00000000" w:rsidRPr="00000000" w:rsidDel="00000000">
        <w:rPr>
          <w:i w:val="1"/>
          <w:rtl w:val="0"/>
        </w:rPr>
        <w:t xml:space="preserve">de minimis</w:t>
      </w:r>
      <w:r w:rsidR="00000000" w:rsidRPr="00000000" w:rsidDel="00000000">
        <w:rPr>
          <w:rtl w:val="0"/>
        </w:rPr>
        <w:t xml:space="preserve"> atbalsta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vai, ja minētā attiecināšana nav iespējama, pirms sadalīšanas saņemto </w:t>
      </w:r>
      <w:r w:rsidR="00000000" w:rsidRPr="00000000" w:rsidDel="00000000">
        <w:rPr>
          <w:i w:val="1"/>
          <w:rtl w:val="0"/>
        </w:rPr>
        <w:t xml:space="preserve">de minimis</w:t>
      </w:r>
      <w:r w:rsidR="00000000" w:rsidRPr="00000000" w:rsidDel="00000000">
        <w:rPr>
          <w:rtl w:val="0"/>
        </w:rPr>
        <w:t xml:space="preserve"> atbalstu attiecina proporcionāli, pamatojoties uz saimnieciskās darbības veicēja paša kapitāla bilances vērtību sadales faktiskajā datumā.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Sabiedrība Altum un saimnieciskās darbības veicējs, kas saņēmis aizdevumu, ievēro Komisijas regulas Nr.  </w:t>
      </w:r>
      <w:r w:rsidR="00000000" w:rsidRPr="00000000" w:rsidDel="00000000">
        <w:rPr>
          <w:rtl w:val="0"/>
        </w:rPr>
        <w:t xml:space="preserve">1407/2013</w:t>
      </w:r>
      <w:r w:rsidR="00000000" w:rsidRPr="00000000" w:rsidDel="00000000">
        <w:rPr>
          <w:rtl w:val="0"/>
        </w:rPr>
        <w:t xml:space="preserve"> 6. panta 4. punktā minētos datu glabāšanas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Atbalstu šo noteikumu ietvaros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atbalsta apvienošanas rezultātā atbalsta vienībai vai izmaksu pozīcijai attiecīgā maksimālā atbalsta intensitāte nepārsniedz 100 % no atbalsta vienības vai izmaksu pozīcijas vērtības.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Ievērojot Komisijas regulas Nr. 1407/2013 5. panta 1. un 2. punktā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Atbalsta apvienošanas gadījumā ar citu valsts atbalstu par tām pašām attiecināmajām izmaksām papildus pieteikumam, kas paredzēts šo noteikumu 16. punktā, saimnieciskās darbības veicējs iesniedz sabiedrībā Altum informāciju par plānoto un piešķirto atbalstu par tām pašām attiecināmajām izmaksām, norādot atbalsta piešķiršanas datumu, atbalsta sniedzēju, atbalsta pasākumu un plānoto vai piešķirto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499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šo noteikumu ietvaros nevar apvienot ar atbalstu, kuru atbilstoši Eiropas Komisijas pieņemtajam lēmumam sabiedrība Altum sniedz saskaņā ar normatīvajiem aktiem par apgrozāmo līdzekļu aizdevumiem saimnieciskās darbības veicējiem, kuru darbību ietekmējusi Covid-19 izplatība, un par garantijām saimnieciskās darbības veicējiem, kuru darbību ietekmējusi Covid-19 izplatība.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1407/2013</w:t>
      </w:r>
      <w:r w:rsidR="00000000" w:rsidRPr="00000000" w:rsidDel="00000000">
        <w:rPr>
          <w:rtl w:val="0"/>
        </w:rPr>
        <w:t xml:space="preserve"> prasības, atbalsta saņēmējam ir pienākums atmaksāt sabiedrībai Altum visu projekta ietvaros saņemto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valsts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 kas grozīta ar MK 11.08.2020. noteikumiem Nr. 499)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28.04.2020. noteikumiem Nr. 238)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Aizdevumu pieteikumus, kas iesniegti no 2016. gada 16. maija līdz šo noteikumu spēkā stāšanās dienai, sabiedrība Altum izskata saskaņā ar šiem noteikumiem. Aizdevumu līgumus ar šajā punktā minētajiem pieteicējiem slēdz pēc tam, kad sabiedrība Altum noslēgusi finansēšanas nolīgumu ar Centrālo finanšu un līgumu aģentūru.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(Zaudējis spēku ar 01.01.2021.; sk. 44.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23. un 32. punktā minēto aizdevuma maksimālo termiņu var pagarināt līdz 12 mēnešiem.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08.04.2021. noteikumu Nr. 214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punkts ir spēkā līdz 2020.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28.04.2020. noteikumu Nr. 238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43.</w:t>
      </w:r>
      <w:r w:rsidR="00000000" w:rsidRPr="00000000" w:rsidDel="00000000">
        <w:rPr>
          <w:vertAlign w:val="superscript"/>
          <w:rtl w:val="0"/>
        </w:rPr>
        <w:t xml:space="preserve">1</w:t>
      </w:r>
      <w:r w:rsidR="00000000" w:rsidRPr="00000000" w:rsidDel="00000000">
        <w:rPr>
          <w:rtl w:val="0"/>
        </w:rPr>
        <w:t xml:space="preserve"> punkts ir spēkā līdz Komisijas regulas Nr. 1407/2013 piemērošanas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08.04.2021. noteikumu Nr. 214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23-TA-332</w:t>
    </w:r>
    <w:r>
      <w:br/>
    </w:r>
    <w:r w:rsidR="00000000" w:rsidRPr="00000000" w:rsidDel="00000000">
      <w:rPr>
        <w:rtl w:val="0"/>
      </w:rPr>
      <w:t xml:space="preserve">Izdrukāts 30.07.2026. 00.17 - 2.0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23-TA-332</w:t>
    </w:r>
    <w:r>
      <w:br/>
    </w:r>
    <w:r w:rsidR="00000000" w:rsidRPr="00000000" w:rsidDel="00000000">
      <w:rPr>
        <w:rtl w:val="0"/>
      </w:rPr>
      <w:t xml:space="preserve">Izdrukāts 30.07.2026. 00.17 - 2.0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noteikumu_konsolidētā_versija_23-TA-332.docx</dc:title>
</cp:coreProperties>
</file>

<file path=docProps/custom.xml><?xml version="1.0" encoding="utf-8"?>
<Properties xmlns="http://schemas.openxmlformats.org/officeDocument/2006/custom-properties" xmlns:vt="http://schemas.openxmlformats.org/officeDocument/2006/docPropsVTypes"/>
</file>