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344" w:rsidRPr="00C43F5B" w:rsidRDefault="00A24344" w:rsidP="00A24344">
      <w:pPr>
        <w:shd w:val="clear" w:color="auto" w:fill="FFFFFF"/>
        <w:spacing w:before="130" w:after="0" w:line="260" w:lineRule="exact"/>
        <w:ind w:firstLine="539"/>
        <w:jc w:val="right"/>
        <w:rPr>
          <w:rFonts w:ascii="Cambria" w:hAnsi="Cambria"/>
          <w:sz w:val="19"/>
          <w:szCs w:val="28"/>
        </w:rPr>
      </w:pPr>
      <w:r w:rsidRPr="00C43F5B">
        <w:rPr>
          <w:rFonts w:ascii="Cambria" w:hAnsi="Cambria"/>
          <w:sz w:val="19"/>
          <w:szCs w:val="28"/>
          <w:lang w:eastAsia="lv-LV"/>
        </w:rPr>
        <w:t>2. pielikums</w:t>
      </w:r>
      <w:r>
        <w:rPr>
          <w:rFonts w:ascii="Cambria" w:hAnsi="Cambria"/>
          <w:sz w:val="19"/>
          <w:szCs w:val="28"/>
          <w:lang w:eastAsia="lv-LV"/>
        </w:rPr>
        <w:br/>
      </w:r>
      <w:r w:rsidRPr="00C43F5B">
        <w:rPr>
          <w:rFonts w:ascii="Cambria" w:hAnsi="Cambria"/>
          <w:sz w:val="19"/>
          <w:szCs w:val="28"/>
          <w:lang w:eastAsia="lv-LV"/>
        </w:rPr>
        <w:t>Ministru kabineta</w:t>
      </w:r>
      <w:r>
        <w:rPr>
          <w:rFonts w:ascii="Cambria" w:hAnsi="Cambria"/>
          <w:sz w:val="19"/>
          <w:szCs w:val="28"/>
          <w:lang w:eastAsia="lv-LV"/>
        </w:rPr>
        <w:br/>
      </w:r>
      <w:r w:rsidRPr="00C43F5B">
        <w:rPr>
          <w:rFonts w:ascii="Cambria" w:hAnsi="Cambria"/>
          <w:sz w:val="19"/>
          <w:szCs w:val="28"/>
        </w:rPr>
        <w:t>2016. gada 25. oktobra</w:t>
      </w:r>
      <w:r>
        <w:rPr>
          <w:rFonts w:ascii="Cambria" w:hAnsi="Cambria"/>
          <w:sz w:val="19"/>
          <w:szCs w:val="28"/>
        </w:rPr>
        <w:br/>
      </w:r>
      <w:r w:rsidRPr="00C43F5B">
        <w:rPr>
          <w:rFonts w:ascii="Cambria" w:hAnsi="Cambria"/>
          <w:sz w:val="19"/>
          <w:szCs w:val="28"/>
        </w:rPr>
        <w:t>noteikumiem Nr. 691</w:t>
      </w:r>
    </w:p>
    <w:p w:rsidR="00A24344" w:rsidRPr="00215B99" w:rsidRDefault="00A24344" w:rsidP="00A24344">
      <w:pPr>
        <w:spacing w:before="360" w:after="0" w:line="240" w:lineRule="auto"/>
        <w:ind w:left="567" w:right="567"/>
        <w:jc w:val="center"/>
        <w:rPr>
          <w:rFonts w:ascii="Cambria" w:hAnsi="Cambria"/>
          <w:b/>
          <w:szCs w:val="28"/>
        </w:rPr>
      </w:pPr>
      <w:r w:rsidRPr="00215B99">
        <w:rPr>
          <w:rFonts w:ascii="Cambria" w:hAnsi="Cambria"/>
          <w:b/>
          <w:szCs w:val="28"/>
        </w:rPr>
        <w:t>Eiropas standartinformācija</w:t>
      </w:r>
      <w:r w:rsidRPr="00215B99">
        <w:rPr>
          <w:rFonts w:ascii="Cambria" w:hAnsi="Cambria"/>
          <w:b/>
          <w:szCs w:val="28"/>
          <w:lang w:eastAsia="lv-LV"/>
        </w:rPr>
        <w:t xml:space="preserve"> kreditēšanas līgumiem nekustamā īpašuma iegādei vai kreditēšanas līgumiem, kuru atmaksa nodrošināta </w:t>
      </w:r>
      <w:r>
        <w:rPr>
          <w:rFonts w:ascii="Cambria" w:hAnsi="Cambria"/>
          <w:b/>
          <w:szCs w:val="28"/>
          <w:lang w:eastAsia="lv-LV"/>
        </w:rPr>
        <w:br/>
      </w:r>
      <w:r w:rsidRPr="00215B99">
        <w:rPr>
          <w:rFonts w:ascii="Cambria" w:hAnsi="Cambria"/>
          <w:b/>
          <w:szCs w:val="28"/>
          <w:lang w:eastAsia="lv-LV"/>
        </w:rPr>
        <w:t>ar nekustamā īpašuma hipotēku</w:t>
      </w:r>
    </w:p>
    <w:p w:rsidR="00A24344" w:rsidRDefault="00A24344" w:rsidP="00A24344">
      <w:pPr>
        <w:pStyle w:val="Point0"/>
        <w:spacing w:before="130" w:after="0" w:line="260" w:lineRule="exact"/>
        <w:ind w:left="0" w:firstLine="539"/>
        <w:rPr>
          <w:rFonts w:ascii="Cambria" w:hAnsi="Cambria"/>
          <w:b/>
          <w:sz w:val="19"/>
          <w:szCs w:val="28"/>
        </w:rPr>
      </w:pPr>
    </w:p>
    <w:p w:rsidR="00A24344" w:rsidRPr="00C43F5B" w:rsidRDefault="00A24344" w:rsidP="00A24344">
      <w:pPr>
        <w:pStyle w:val="Point0"/>
        <w:spacing w:before="130" w:after="0" w:line="260" w:lineRule="exact"/>
        <w:ind w:left="0" w:firstLine="539"/>
        <w:rPr>
          <w:rFonts w:ascii="Cambria" w:hAnsi="Cambria"/>
          <w:b/>
          <w:sz w:val="19"/>
          <w:szCs w:val="28"/>
        </w:rPr>
      </w:pPr>
      <w:r w:rsidRPr="00C43F5B">
        <w:rPr>
          <w:rFonts w:ascii="Cambria" w:hAnsi="Cambria"/>
          <w:b/>
          <w:sz w:val="19"/>
          <w:szCs w:val="28"/>
        </w:rPr>
        <w:t>1. Eiropas standartizētās informācijas lapa</w:t>
      </w:r>
      <w:r>
        <w:rPr>
          <w:rFonts w:ascii="Cambria" w:hAnsi="Cambria"/>
          <w:b/>
          <w:sz w:val="19"/>
          <w:szCs w:val="28"/>
        </w:rPr>
        <w:t xml:space="preserve"> </w:t>
      </w:r>
    </w:p>
    <w:p w:rsidR="00A24344" w:rsidRPr="00B34B94" w:rsidRDefault="00A24344" w:rsidP="00A24344">
      <w:pPr>
        <w:pStyle w:val="Point0"/>
        <w:spacing w:before="130" w:after="0" w:line="260" w:lineRule="exact"/>
        <w:ind w:left="0" w:firstLine="539"/>
        <w:rPr>
          <w:rFonts w:ascii="Cambria" w:hAnsi="Cambria"/>
          <w:sz w:val="17"/>
          <w:szCs w:val="17"/>
        </w:rPr>
      </w:pPr>
      <w:r w:rsidRPr="00B34B94">
        <w:rPr>
          <w:rFonts w:ascii="Cambria" w:hAnsi="Cambria"/>
          <w:sz w:val="17"/>
          <w:szCs w:val="17"/>
        </w:rPr>
        <w:t>Piezīmes.</w:t>
      </w:r>
    </w:p>
    <w:p w:rsidR="00A24344" w:rsidRPr="00B34B94" w:rsidRDefault="00A24344" w:rsidP="00A24344">
      <w:pPr>
        <w:pStyle w:val="Point0"/>
        <w:spacing w:before="130" w:after="0" w:line="260" w:lineRule="exact"/>
        <w:ind w:left="0" w:firstLine="539"/>
        <w:jc w:val="both"/>
        <w:rPr>
          <w:rFonts w:ascii="Cambria" w:hAnsi="Cambria"/>
          <w:sz w:val="17"/>
          <w:szCs w:val="17"/>
        </w:rPr>
      </w:pPr>
      <w:r w:rsidRPr="00B34B94">
        <w:rPr>
          <w:rFonts w:ascii="Cambria" w:hAnsi="Cambria"/>
          <w:sz w:val="17"/>
          <w:szCs w:val="17"/>
        </w:rPr>
        <w:t xml:space="preserve">1) * Šīs ziņas par kredīta devēju nav obligātas. </w:t>
      </w:r>
    </w:p>
    <w:p w:rsidR="00A24344" w:rsidRPr="00B34B94" w:rsidRDefault="00A24344" w:rsidP="00A24344">
      <w:pPr>
        <w:pStyle w:val="Point0"/>
        <w:spacing w:before="130" w:after="0" w:line="260" w:lineRule="exact"/>
        <w:ind w:left="0" w:firstLine="539"/>
        <w:jc w:val="both"/>
        <w:rPr>
          <w:rFonts w:ascii="Cambria" w:hAnsi="Cambria"/>
          <w:sz w:val="17"/>
          <w:szCs w:val="17"/>
        </w:rPr>
      </w:pPr>
      <w:r w:rsidRPr="00B34B94">
        <w:rPr>
          <w:rFonts w:ascii="Cambria" w:hAnsi="Cambria"/>
          <w:sz w:val="17"/>
          <w:szCs w:val="17"/>
        </w:rPr>
        <w:t>2) Ja ir norāde "ja attiecināms", kredīta devējam ir jāaizpilda aile, ja šī informācija attiecas uz kredīta pakalpojumu, vai jāizdzēš attiecīgā informācija vai visa</w:t>
      </w:r>
      <w:proofErr w:type="gramStart"/>
      <w:r w:rsidRPr="00B34B94">
        <w:rPr>
          <w:rFonts w:ascii="Cambria" w:hAnsi="Cambria"/>
          <w:sz w:val="17"/>
          <w:szCs w:val="17"/>
        </w:rPr>
        <w:t xml:space="preserve">  </w:t>
      </w:r>
      <w:proofErr w:type="gramEnd"/>
      <w:r w:rsidRPr="00B34B94">
        <w:rPr>
          <w:rFonts w:ascii="Cambria" w:hAnsi="Cambria"/>
          <w:sz w:val="17"/>
          <w:szCs w:val="17"/>
        </w:rPr>
        <w:t>attiecīgā aile, ja informācija neattiecas uz attiecīgo kredīta veidu. Ja tiek dzēsta visa attiecīgā aile, veidlapas numerāciju attiecīgi pielāgo.</w:t>
      </w:r>
    </w:p>
    <w:p w:rsidR="00A24344" w:rsidRPr="00B34B94" w:rsidRDefault="00A24344" w:rsidP="00A24344">
      <w:pPr>
        <w:pStyle w:val="Point0"/>
        <w:spacing w:before="130" w:after="0" w:line="260" w:lineRule="exact"/>
        <w:ind w:left="0" w:firstLine="539"/>
        <w:jc w:val="both"/>
        <w:rPr>
          <w:rFonts w:ascii="Cambria" w:hAnsi="Cambria"/>
          <w:sz w:val="17"/>
          <w:szCs w:val="17"/>
        </w:rPr>
      </w:pPr>
      <w:r w:rsidRPr="00B34B94">
        <w:rPr>
          <w:rFonts w:ascii="Cambria" w:hAnsi="Cambria"/>
          <w:sz w:val="17"/>
          <w:szCs w:val="17"/>
        </w:rPr>
        <w:t>3) Norādes kvadrātiekavās ir paskaidrojums kredīta devējam, un tās ir aizstājamas ar attiecīgo informāciju. Papildu paskaidrojumi par veidlapas aizpildīšanu atrodami šā pielikuma 2. punktā.</w:t>
      </w:r>
    </w:p>
    <w:p w:rsidR="00A24344" w:rsidRPr="00B34B94" w:rsidRDefault="00A24344" w:rsidP="00A24344">
      <w:pPr>
        <w:pStyle w:val="Point0"/>
        <w:spacing w:before="130" w:after="0" w:line="260" w:lineRule="exact"/>
        <w:ind w:left="0" w:firstLine="539"/>
        <w:jc w:val="both"/>
        <w:rPr>
          <w:rFonts w:ascii="Cambria" w:hAnsi="Cambria"/>
          <w:sz w:val="17"/>
          <w:szCs w:val="17"/>
        </w:rPr>
      </w:pPr>
      <w:r w:rsidRPr="00B34B94">
        <w:rPr>
          <w:rFonts w:ascii="Cambria" w:hAnsi="Cambria"/>
          <w:sz w:val="17"/>
          <w:szCs w:val="17"/>
        </w:rPr>
        <w:t>4) Veidlapas informācija ir jāsniedz vienā dokumentā, i</w:t>
      </w:r>
      <w:r w:rsidRPr="00B34B94">
        <w:rPr>
          <w:rFonts w:ascii="Cambria" w:hAnsi="Cambria"/>
          <w:color w:val="000000"/>
          <w:sz w:val="17"/>
          <w:szCs w:val="17"/>
          <w:shd w:val="clear" w:color="auto" w:fill="FFFFFF"/>
        </w:rPr>
        <w:t>zmantojot skaidri salasāmu burtu izmēru. Informācijas elementu izcelšanai izmanto trekno druku, ēnojumu vai lielāku burtu izmēru. Visus piemērojamos brīdinājumus par risku īpaši izceļ.</w:t>
      </w:r>
    </w:p>
    <w:p w:rsidR="00A24344" w:rsidRPr="00C43F5B" w:rsidRDefault="00A24344" w:rsidP="00A24344">
      <w:pPr>
        <w:pStyle w:val="Point0"/>
        <w:spacing w:before="130" w:after="0" w:line="260" w:lineRule="exact"/>
        <w:ind w:left="0" w:firstLine="539"/>
        <w:rPr>
          <w:rFonts w:ascii="Cambria" w:hAnsi="Cambria"/>
          <w:sz w:val="19"/>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96"/>
      </w:tblGrid>
      <w:tr w:rsidR="00A24344" w:rsidRPr="00526372" w:rsidTr="006074D9">
        <w:tc>
          <w:tcPr>
            <w:tcW w:w="9213" w:type="dxa"/>
            <w:shd w:val="clear" w:color="auto" w:fill="auto"/>
          </w:tcPr>
          <w:p w:rsidR="00A24344" w:rsidRPr="00526372" w:rsidRDefault="00A24344" w:rsidP="006074D9">
            <w:pPr>
              <w:pStyle w:val="Point0"/>
              <w:spacing w:before="0" w:after="0" w:line="240" w:lineRule="auto"/>
              <w:ind w:left="0" w:firstLine="0"/>
              <w:rPr>
                <w:rFonts w:ascii="Cambria" w:hAnsi="Cambria"/>
                <w:sz w:val="19"/>
                <w:szCs w:val="26"/>
              </w:rPr>
            </w:pPr>
            <w:r w:rsidRPr="00526372">
              <w:rPr>
                <w:rFonts w:ascii="Cambria" w:hAnsi="Cambria"/>
                <w:sz w:val="19"/>
                <w:szCs w:val="26"/>
              </w:rPr>
              <w:t>[Ievadteksts]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Šis dokuments ir izsniegts [patērētāja vārds, uzvārds] [datums]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Šis dokuments ir sagatavots, pamatojoties uz jūsu līdz šim iesniegto informāciju un pašreizējo finanšu tirgus situāciju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Turpmāk izklāstītā informācija ir spēkā līdz [derīguma datums] neatkarīgi no (ja attiecināms) procentu likmes un citām izmaksām. Pēc šā datuma tā var mainīties atkarībā no tirgus situācijas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Šis dokuments neuzliek [kredīta devēja nosaukums] pienākumu izsniegt jums aizdevumu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1.   Kredīta devējs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[Nosaukums, reģistrācijas numurs]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[Tālrunis]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[Juridiskā adrese un faktiskā pakalpojuma sniegšanas vietas adrese (ja tā atšķiras no juridiskās)]</w:t>
            </w:r>
          </w:p>
          <w:p w:rsidR="00A24344" w:rsidRPr="00526372" w:rsidRDefault="00A24344" w:rsidP="006074D9">
            <w:pPr>
              <w:pStyle w:val="Normal1"/>
              <w:shd w:val="clear" w:color="auto" w:fill="FFFFFF"/>
              <w:tabs>
                <w:tab w:val="left" w:pos="2610"/>
              </w:tabs>
              <w:spacing w:before="0" w:beforeAutospacing="0" w:after="0" w:afterAutospacing="0"/>
              <w:jc w:val="both"/>
              <w:rPr>
                <w:rFonts w:ascii="Cambria" w:hAnsi="Cambria"/>
                <w:color w:val="000000"/>
                <w:sz w:val="19"/>
              </w:rPr>
            </w:pPr>
            <w:r w:rsidRPr="00526372">
              <w:rPr>
                <w:rFonts w:ascii="Cambria" w:hAnsi="Cambria"/>
                <w:color w:val="000000"/>
                <w:sz w:val="19"/>
              </w:rPr>
              <w:t>[E-pasts]*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[Fakss]*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[Mājaslapa]*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[Kontaktpersona/kontaktpunkts]*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informācija par to, vai tiek sniegti padomu došanas pakalpojumi:) [</w:t>
            </w:r>
            <w:proofErr w:type="gramStart"/>
            <w:r w:rsidRPr="00526372">
              <w:rPr>
                <w:rFonts w:ascii="Cambria" w:hAnsi="Cambria"/>
                <w:color w:val="000000"/>
                <w:sz w:val="19"/>
              </w:rPr>
              <w:t>(</w:t>
            </w:r>
            <w:proofErr w:type="gramEnd"/>
            <w:r w:rsidRPr="00526372">
              <w:rPr>
                <w:rFonts w:ascii="Cambria" w:hAnsi="Cambria"/>
                <w:color w:val="000000"/>
                <w:sz w:val="19"/>
              </w:rPr>
              <w:t>Pēc jūsu vajadzību un apstākļu izvērtēšanas mēs iesakām jums šo hipotekāro kredītu/Mēs jums neiesakām konkrēto hipotekāro kredītu. Tomēr, ņemot vērā jūsu atbildes uz dažiem jautājumiem, mēs jūs informējam par šo hipotekāro kredītu, lai jūs varētu izdarīt savu izvēli.)]</w:t>
            </w:r>
          </w:p>
          <w:p w:rsidR="00A24344" w:rsidRPr="00526372" w:rsidRDefault="00A24344" w:rsidP="006074D9">
            <w:pPr>
              <w:pStyle w:val="Point0"/>
              <w:spacing w:before="0" w:after="0" w:line="240" w:lineRule="auto"/>
              <w:ind w:left="0" w:firstLine="0"/>
              <w:rPr>
                <w:rFonts w:ascii="Cambria" w:hAnsi="Cambria"/>
                <w:sz w:val="19"/>
                <w:szCs w:val="26"/>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2.   (Attiecīgā gadījumā) Kredīta starpnieks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[Nosaukums, reģistrācijas numurs (fiziskai personai vārds, uzvārds)]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[Tālruņa numurs]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roofErr w:type="gramStart"/>
            <w:r w:rsidRPr="00526372">
              <w:rPr>
                <w:rFonts w:ascii="Cambria" w:hAnsi="Cambria"/>
                <w:color w:val="000000"/>
                <w:sz w:val="19"/>
              </w:rPr>
              <w:t>[</w:t>
            </w:r>
            <w:proofErr w:type="gramEnd"/>
            <w:r w:rsidRPr="00526372">
              <w:rPr>
                <w:rFonts w:ascii="Cambria" w:hAnsi="Cambria"/>
                <w:color w:val="000000"/>
                <w:sz w:val="19"/>
              </w:rPr>
              <w:t>Juridiskā adrese un faktiskā pakalpojuma sniegšanas vietas adrese (ja tā atšķiras no juridiskās). Fiziskai personai – deklarētā dzīvesvietas adrese un faktiskā pakalpojuma sniegšanas vietas adrese]</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lastRenderedPageBreak/>
              <w:t>[E-pasts]*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[Fakss]*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[Mājaslapa]*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[Kontaktpersona/kontaktpunkts]*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informācija par to, vai tiek sniegti padomu došanas pakalpojumi) [</w:t>
            </w:r>
            <w:proofErr w:type="gramStart"/>
            <w:r w:rsidRPr="00526372">
              <w:rPr>
                <w:rFonts w:ascii="Cambria" w:hAnsi="Cambria"/>
                <w:color w:val="000000"/>
                <w:sz w:val="19"/>
              </w:rPr>
              <w:t>(</w:t>
            </w:r>
            <w:proofErr w:type="gramEnd"/>
            <w:r w:rsidRPr="00526372">
              <w:rPr>
                <w:rFonts w:ascii="Cambria" w:hAnsi="Cambria"/>
                <w:color w:val="000000"/>
                <w:sz w:val="19"/>
              </w:rPr>
              <w:t>Pēc jūsu vajadzību un apstākļu izvērtēšanas mēs iesakām jums šo hipotekāro kredītu/Mēs jums neiesakām konkrēto hipotekāro kredītu. Tomēr, ņemot vērā jūsu atbildes uz dažiem jautājumiem, mēs jūs informējam par šo hipotekāro kredītu, lai jūs varētu izdarīt savu izvēli.)]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[Atlīdzība]</w:t>
            </w:r>
          </w:p>
          <w:p w:rsidR="00A24344" w:rsidRPr="00526372" w:rsidRDefault="00A24344" w:rsidP="006074D9">
            <w:pPr>
              <w:pStyle w:val="Point0"/>
              <w:spacing w:before="0" w:after="0" w:line="240" w:lineRule="auto"/>
              <w:ind w:left="0" w:firstLine="0"/>
              <w:rPr>
                <w:rFonts w:ascii="Cambria" w:hAnsi="Cambria"/>
                <w:sz w:val="19"/>
                <w:szCs w:val="26"/>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lastRenderedPageBreak/>
              <w:t>3.   Aizdevuma galvenās iezīmes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Piešķiramā aizdevuma summa un valūta: [vērtība][valūta]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Šis aizdevums nav [aizņēmēja valsts valūtā]</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Jūsu aizdevuma vērtība [aizņēmēja valsts valūtā] var mainīties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Piemēram, ja [aizņēmēja valsts valūta] vērtība ir samazinājusies par 20 % attiecībā pret [kredīta valūta], jūsu aizdevuma vērtība palielināsies līdz [ierakstīt summu aizņēmēja valsts valūtā]. Neskatoties uz to, tā var būt lielāka, ja [aizņēmēja valsts valūta] vērtība samazināsies par vairāk nekā 20 %</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Maksimālā jūsu aizdevuma vērtība būs [ierakstīt summu aizņēmēja valsts valūtā]. (Ja attiecināms) Jūs saņemsiet brīdinājumu, ja kredīta summa sasniegs [ierakstīt summu aizņēmēja valsts valūtā]. (Ja attiecināms) Jums būs iespēja [ierakstīt tiesības no jauna vienoties par aizdevumu ārvalstu valūtā vai tiesības konvertēt aizdevumu [attiecīgā valūta] un nosacījumi]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Aizdevuma ilgums: [ilgums]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[Aizdevuma veids]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[Piemērojamās procentu likmes veids]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Kopējā atmaksājamā summa: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Tas nozīmē, ka jums būs jāatmaksā [summa] par katru aizņemto [valūtas vienība]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[Šis aizdevums / Daļa no šā aizdevuma] ir aizdevums, par kuru jāmaksā tikai procenti. Hipotekārā kredīta termiņa beigās jūs joprojām būsiet parādā [norādīt summu aizdevumam, par kuru jāmaksā tikai procenti]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Īpašuma pieņemtā vērtība, lai sagatavotu šo informācijas lapu: [ierakstīt summu]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Maksimāli pieejamā aizdevuma summa attiecībā pret īpašuma vērtību [ierakstīt attiecību] vai minimālā īpašuma vērtība, kas nepieciešama, lai saņemtu aizdevumu par norādīto summu [ierakstīt summu]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[Nodrošinājums]</w:t>
            </w:r>
          </w:p>
          <w:p w:rsidR="00A24344" w:rsidRPr="00526372" w:rsidRDefault="00A24344" w:rsidP="006074D9">
            <w:pPr>
              <w:pStyle w:val="Point0"/>
              <w:spacing w:before="0" w:after="0" w:line="240" w:lineRule="auto"/>
              <w:ind w:left="0" w:firstLine="0"/>
              <w:rPr>
                <w:rFonts w:ascii="Cambria" w:hAnsi="Cambria"/>
                <w:sz w:val="19"/>
                <w:szCs w:val="26"/>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4.   Procentu likme un citas izmaksas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Gada procentu likme (GPL) ir kredīta kopējās izmaksas, kas izteiktas gada procentos. GPL tiek uzrādīta, lai jūs varētu salīdzināt dažādus piedāvājumus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Jūsu aizdevumam piemērojamā GPL ir [GPL]</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Tā ietver:</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 xml:space="preserve">Procentu likmi [apmērs procentos vai attiecīgā gadījumā norāde par bāzes procentu likmi </w:t>
            </w:r>
            <w:r w:rsidRPr="00526372">
              <w:rPr>
                <w:rFonts w:ascii="Cambria" w:hAnsi="Cambria"/>
                <w:i/>
                <w:color w:val="000000"/>
                <w:sz w:val="19"/>
              </w:rPr>
              <w:t>(Libor, Euribor vai citu)</w:t>
            </w:r>
            <w:r w:rsidRPr="00526372">
              <w:rPr>
                <w:rFonts w:ascii="Cambria" w:hAnsi="Cambria"/>
                <w:color w:val="000000"/>
                <w:sz w:val="19"/>
              </w:rPr>
              <w:t xml:space="preserve"> un kredīta devēja noteiktās papildu likmes apmērs procentos]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[Citi GPL komponenti]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Vienreizējas izmaksas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Jums būs jāsamaksā nodeva par hipotēkas reģistrēšanu. [Ierakstīt nodevas summu, ja tā ir zināma, vai aprēķina pamatu]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Regulāras izmaksas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Šo GPL aprēķina, izmantojot pieņēmumus par procentu likmēm</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Tā kā [daļa no] jūsu aizdevuma ir aizdevums ar mainīgo procentu likmi, faktiskais GPL var atšķirties no šī GPL, ja jūsu aizdevuma procentu likme mainās. Piemēram, ja procentu likmes paceltos līdz [scenārijs, kas aprakstīts B daļā], GPL var pieaugt līdz [ierakstīt scenārijam atbilstīgu ilustratīvu GPL]</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Lūdzu, ņemiet vērā, ka šis GPL ir aprēķināts, pamatojoties uz pieņēmumu, ka sākumposmam noteiktā procentu likme visu līguma laiku paliek nemainīga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Aizdevējam nav zināmas šādas izmaksas, tādēļ tās nav iekļautas GPL: [Izmaksas]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Jums būs jāsamaksā nodeva par hipotēkas reģistrēšanu</w:t>
            </w:r>
          </w:p>
          <w:p w:rsidR="00A24344" w:rsidRPr="00526372" w:rsidRDefault="00A24344" w:rsidP="006074D9">
            <w:pPr>
              <w:pStyle w:val="Normal1"/>
              <w:shd w:val="clear" w:color="auto" w:fill="FFFFFF"/>
              <w:spacing w:before="0" w:beforeAutospacing="0" w:after="0" w:afterAutospacing="0"/>
              <w:jc w:val="both"/>
              <w:rPr>
                <w:rFonts w:ascii="Cambria" w:hAnsi="Cambria"/>
                <w:b/>
                <w:bCs/>
                <w:color w:val="000000"/>
                <w:sz w:val="19"/>
              </w:rPr>
            </w:pPr>
            <w:r w:rsidRPr="00526372">
              <w:rPr>
                <w:rFonts w:ascii="Cambria" w:hAnsi="Cambria"/>
                <w:color w:val="000000"/>
                <w:sz w:val="19"/>
              </w:rPr>
              <w:t>Lūdzam pārliecināties, ka jums ir zināmi visi pārējie nodokļi un izmaksas, kas saistīti ar jūsu aizdevumu</w:t>
            </w: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color w:val="000000"/>
                <w:sz w:val="19"/>
              </w:rPr>
            </w:pPr>
            <w:r w:rsidRPr="00526372">
              <w:rPr>
                <w:rFonts w:ascii="Cambria" w:hAnsi="Cambria"/>
                <w:b/>
                <w:bCs/>
                <w:color w:val="000000"/>
                <w:sz w:val="19"/>
              </w:rPr>
              <w:lastRenderedPageBreak/>
              <w:t>5.   Maksājumu biežums un skaits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Atmaksas biežums: [biežums]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Maksājumu skaits: [skaits]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pageBreakBefore/>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lastRenderedPageBreak/>
              <w:t>6.   Katras atmaksājamās daļas apmērs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[Summa] [valūta]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Jūsu ienākumi var mainīties. Lūdzam apsvērt, vai ienākumu samazināšanās gadījumā jūs joprojām varēsiet veikt [biežums] maksājumus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Tā kā [šis aizdevums/daļa no šā aizdevuma] ir aizdevums, par kuru jāmaksā tikai procenti, jums vajadzēs atsevišķi atmaksāt [norādīt summu aizdevumam, par kuru jāmaksā tikai procenti], kuru jūs būsiet parādā hipotekārā kredīta termiņa beigās. Neaizmirstiet pieskaitīt papildu maksājumus, kuri jums būs jāmaksā papildus šeit norādītajai atmaksājamajai daļai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Procentu likme par [daļu no šā aizdevuma/šo aizdevumu] var mainīties. Tas nozīmē, ka jūsu atmaksājamās daļas apmērs var palielināties vai samazināties. Piemēram, ja procentu likmes paceltos līdz [scenārijs, kas aprakstīts B daļā], jūsu maksājumi var pieaugt līdz [ierakstīt scenārijam atbilstīgu atmaksājamās daļas apmēru]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Vērtība summai, kas jums jāmaksā [aizņēmēja valsts valūta], katru [maksājumu biežums] var mainīties. (Ja attiecināms) Jūsu maksājumi var palielināties līdz [norādīt maksimālo summu aizņēmēja valsts valūtā] katru [norādīt laikposmu]. (Ja attiecināms) Piemēram, ja [aizņēmēja valsts valūta] vērtība krītas par 20 % attiecībā pret [valūta, kurā izsniegts kredīts], jums būs jāmaksā papildus [norādīt summu aizņēmēja valsts valūtā] katru [norādīt periodu]. Jūsu maksājumu apmērs varētu palielināties vēl vairāk</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Maiņas kurss jūsu [kredīta valūtā] veiktās atmaksas konvertācijai [aizņēmēja valsts valūtā] būs likme, ko publicēs [iestādes nosaukums, kura atbildīga par maiņas kursa publicēšanu] [datums] vai tiks aprēķināts [datumā], izmantojot [ievietojiet kritērija vai aprēķina metodes nosaukumu]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[Sīka informācija par piesaistītajiem krājnoguldījumu produktiem un aizdevumiem ar atliktiem procentu maksājumiem]</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7.   (</w:t>
            </w:r>
            <w:r w:rsidRPr="00526372">
              <w:rPr>
                <w:rFonts w:ascii="Cambria" w:hAnsi="Cambria"/>
                <w:b/>
                <w:color w:val="000000"/>
                <w:sz w:val="19"/>
              </w:rPr>
              <w:t>Ja attiecināms</w:t>
            </w:r>
            <w:r w:rsidRPr="00526372">
              <w:rPr>
                <w:rFonts w:ascii="Cambria" w:hAnsi="Cambria"/>
                <w:b/>
                <w:bCs/>
                <w:color w:val="000000"/>
                <w:sz w:val="19"/>
              </w:rPr>
              <w:t>) Ilustratīvs atmaksas grafiks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Šajā grafikā norādīta summa, kas maksājama katru [biežums]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Atmaksājamo daļu (aile [atbilstošais Nr.]) attiecīgā gadījumā veido procentu maksājumi (aile [atbilstīgais Nr.]), pamatsummas atmaksa (aile [atbilstīgais Nr.]) un attiecīgā gadījumā citas izmaksas (aile [atbilstošais Nr.]). (Ja attiecināms) Izmaksas ailē "citas izmaksas" attiecas uz [izmaksu uzskaitījums]. Neatmaksātais kapitāls (aile [attiecīgais Nr.]) ir aizdevuma apjoms, kas palicis neatmaksāts pēc katras atmaksātās daļas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[Tabula]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proofErr w:type="gramStart"/>
            <w:r w:rsidRPr="00526372">
              <w:rPr>
                <w:rFonts w:ascii="Cambria" w:hAnsi="Cambria"/>
                <w:b/>
                <w:bCs/>
                <w:color w:val="000000"/>
                <w:sz w:val="19"/>
              </w:rPr>
              <w:t>8.   Papildu pienākumi</w:t>
            </w:r>
            <w:proofErr w:type="gramEnd"/>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Lai iegūtu aizdevumu ar šajā dokumentā izklāstītajiem kreditēšanas nosacījumiem, aizņēmējam jāizpilda šādi pienākumi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[Pienākumi]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Lūdzam ņemt vērā, ka šajā dokumentā izklāstītie aizdevuma nosacījumi (tostarp procentu likme) var mainīties, ja šie pienākumi netiek izpildīti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Lūdzam ņemt vērā iespējamās sekas, kādas var izraisīt jebkura saistībā ar aizdevumu paredzētā papildpakalpojuma pārtraukšana vēlākā posmā</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[Sekas]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9.   Pirmstermiņa atmaksa</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Jūs varat veikt šā aizdevuma pilnīgu vai daļēju pirmstermiņa atmaksu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[Nosacījumi]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Maksa par aizdevuma pirmstermiņa atmaksu: [ierakstīt summu vai, ja tas nav iespējams, aprēķina metodi]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Ja vēlaties atmaksāt aizdevumu pirms termiņa, lūdzam sazināties ar mums, lai noskaidrotu attiecīgajā brīdī piemērojamo kompensācijas apmēru par pirmstermiņa atmaksu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10.   Elastīgās iezīmes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[Informācija par saistību pārnešanu] Jums ir iespēja šo aizdevumu pārnest uz citu [aizdevēju] vai [īpašumu]. [Ierakstīt nosacījumus]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Jūs nevarat šo aizdevumu pārnest uz citu [aizdevēju] vai [īpašumu]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 xml:space="preserve">(Ja attiecināms) Papildu iezīmes: [ierakstīt paskaidrojumu par papildu iezīmēm, kas uzskaitītas B daļā, un pēc izvēles par jebkādām citām iezīmēm, ko aizdevējs piedāvā kā daļu no kreditēšanas līguma un kas nav </w:t>
            </w:r>
            <w:r w:rsidRPr="00526372">
              <w:rPr>
                <w:rFonts w:ascii="Cambria" w:hAnsi="Cambria"/>
                <w:color w:val="000000"/>
                <w:sz w:val="19"/>
              </w:rPr>
              <w:lastRenderedPageBreak/>
              <w:t>minētas iepriekšējās iedaļās]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pageBreakBefore/>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lastRenderedPageBreak/>
              <w:t>11.   Citas aizņēmēja tiesības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Jums ir [pārdomu laika ilgums] pēc [brīdis, kad sākas pārdomu laiks] pārdomāt, pirms uzņematies saistības saskaņā ar šo aizdevumu. (Ja attiecināms) Kad esat saņēmis no aizdevēja kreditēšanas līgumu, jūs to nevarat apstiprināt pirms [pārdomu laika ilgums] beigām</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[Atteikuma laikposma ilgums] laikposmā pēc [kad sākas atteikuma laikposms] jūs varat izmantot savas tiesības atcelt līgumu. [Nosacījumi] [Ierakstīt nosacījumus]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Jūs varat zaudēt tiesības atcelt līgumu, ja minētajā laikposmā nopērkat vai pārdodat īpašumu, kas ir saistīts ar šo kreditēšanas līgumu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Ja nolemsiet izmantot savas atteikuma tiesības [lai atteiktos no kreditēšanas līguma], lūdzam jūs noskaidrot, vai jums vēl aizvien būs saistošas citas saistības attiecībā uz aizdevumu [tostarp attiecībā uz [8. sadaļā minētajiem] papildpakalpojumiem saistībā ar līgumu]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12.   Sūdzības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 xml:space="preserve">Ja jums ir sūdzības, </w:t>
            </w:r>
            <w:proofErr w:type="gramStart"/>
            <w:r w:rsidRPr="00526372">
              <w:rPr>
                <w:rFonts w:ascii="Cambria" w:hAnsi="Cambria"/>
                <w:color w:val="000000"/>
                <w:sz w:val="19"/>
              </w:rPr>
              <w:t>lūdzu</w:t>
            </w:r>
            <w:proofErr w:type="gramEnd"/>
            <w:r w:rsidRPr="00526372">
              <w:rPr>
                <w:rFonts w:ascii="Cambria" w:hAnsi="Cambria"/>
                <w:color w:val="000000"/>
                <w:sz w:val="19"/>
              </w:rPr>
              <w:t xml:space="preserve"> sazinieties ar [ierakstīt iekšējo kontaktpunktu un informācijas avotu par procedūru]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Maksimālais termiņš, kura laikā jāizskata sūdzība, ir [laikposms]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roofErr w:type="gramStart"/>
            <w:r w:rsidRPr="00526372">
              <w:rPr>
                <w:rFonts w:ascii="Cambria" w:hAnsi="Cambria"/>
                <w:color w:val="000000"/>
                <w:sz w:val="19"/>
              </w:rPr>
              <w:t>[</w:t>
            </w:r>
            <w:proofErr w:type="gramEnd"/>
            <w:r w:rsidRPr="00526372">
              <w:rPr>
                <w:rFonts w:ascii="Cambria" w:hAnsi="Cambria"/>
                <w:color w:val="000000"/>
                <w:sz w:val="19"/>
              </w:rPr>
              <w:t>(Ja attiecināms) [Ja jūs neapmierina mūsu piedāvātais iekšējais risinājums attiecībā uz jūsu sūdzību,] Jūs varat sazināties arī ar: [norādīt ārējas iestādes nosaukumu tiesā neizskatāmu sūdzību un pārsūdzību iesniegšanai] (Ja attiecināms) vai arī jūs varat sazināties FIN-NET tīklā, lai uzzinātu līdzvērtīgas iestādes kontaktinformāciju jūsu valstī</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13.   Aizdevuma saistību neizpilde: sekas aizņēmējam</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[Saistību neizpildes veidi]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[Finansiālās un/vai juridiskās sekas]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jums rodas grūtības ar jūsu [biežums] maksājumiem, lūdzam uzreiz sazināties ar mums, lai rastu iespējamos risinājumus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Gadījumā, ja neveiksiet maksājumus, kā galējo līdzekli var piemērot jūsu mājokļa atsavināšanu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Cs/>
                <w:color w:val="000000"/>
                <w:sz w:val="19"/>
              </w:rPr>
              <w:t>(</w:t>
            </w:r>
            <w:r w:rsidRPr="00526372">
              <w:rPr>
                <w:rFonts w:ascii="Cambria" w:hAnsi="Cambria"/>
                <w:color w:val="000000"/>
                <w:sz w:val="19"/>
              </w:rPr>
              <w:t>Ja attiecināms</w:t>
            </w:r>
            <w:r w:rsidRPr="00526372">
              <w:rPr>
                <w:rFonts w:ascii="Cambria" w:hAnsi="Cambria"/>
                <w:bCs/>
                <w:color w:val="000000"/>
                <w:sz w:val="19"/>
              </w:rPr>
              <w:t>)</w:t>
            </w:r>
            <w:r w:rsidRPr="00526372">
              <w:rPr>
                <w:rFonts w:ascii="Cambria" w:hAnsi="Cambria"/>
                <w:b/>
                <w:bCs/>
                <w:color w:val="000000"/>
                <w:sz w:val="19"/>
              </w:rPr>
              <w:t xml:space="preserve"> 14.   Papildinformācija</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[Norāde uz tiesību aktu, ko piemēro kreditēšanas līgumam].</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aizdevējs ir paredzējis izmantot citu valodu nekā to, kurā sagatavota ESIL) Informācija un līguma noteikumi būs [valodā]. Ja piekrītat, mēs kreditēšanas līguma laikā sazināsimies [valodā(-ās)]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[Ierakstīt paziņojumu par tiesībām saņemt kreditēšanas līguma projektu vai attiecīgos gadījumos piedāvājumu saņemt kreditēšanas līguma projektu]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15.   Uzraudzītājs</w:t>
            </w:r>
          </w:p>
        </w:tc>
      </w:tr>
      <w:tr w:rsidR="00A24344" w:rsidRPr="00526372" w:rsidTr="006074D9">
        <w:tc>
          <w:tcPr>
            <w:tcW w:w="9213" w:type="dxa"/>
            <w:shd w:val="clear" w:color="auto" w:fill="auto"/>
          </w:tcPr>
          <w:p w:rsidR="00A24344" w:rsidRPr="00526372" w:rsidRDefault="00A24344" w:rsidP="006074D9">
            <w:pPr>
              <w:pStyle w:val="Normal2"/>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Šo aizdevēju uzrauga [uzraudzības iestādes(-u) nosaukums un tīmekļa adrese].</w:t>
            </w:r>
          </w:p>
          <w:p w:rsidR="00A24344" w:rsidRPr="00526372" w:rsidRDefault="00A24344" w:rsidP="006074D9">
            <w:pPr>
              <w:pStyle w:val="Normal2"/>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(Attiecīgos gadījumos) Šo kredīta starpnieku uzrauga [uzraudzības iestādes nosaukums un tīmekļa adrese].</w:t>
            </w:r>
          </w:p>
        </w:tc>
      </w:tr>
    </w:tbl>
    <w:p w:rsidR="00A24344" w:rsidRDefault="00A24344" w:rsidP="00A24344">
      <w:pPr>
        <w:pStyle w:val="Point0"/>
        <w:spacing w:before="130" w:after="0" w:line="260" w:lineRule="exact"/>
        <w:ind w:left="0" w:firstLine="539"/>
        <w:rPr>
          <w:rFonts w:ascii="Cambria" w:hAnsi="Cambria"/>
          <w:b/>
          <w:sz w:val="19"/>
          <w:szCs w:val="28"/>
        </w:rPr>
      </w:pPr>
    </w:p>
    <w:p w:rsidR="00A24344" w:rsidRPr="00C43F5B" w:rsidRDefault="00A24344" w:rsidP="00A24344">
      <w:pPr>
        <w:pStyle w:val="Point0"/>
        <w:spacing w:before="130" w:after="0" w:line="260" w:lineRule="exact"/>
        <w:ind w:left="0" w:firstLine="539"/>
        <w:rPr>
          <w:rFonts w:ascii="Cambria" w:hAnsi="Cambria"/>
          <w:b/>
          <w:sz w:val="19"/>
          <w:szCs w:val="28"/>
        </w:rPr>
      </w:pPr>
      <w:r w:rsidRPr="00C43F5B">
        <w:rPr>
          <w:rFonts w:ascii="Cambria" w:hAnsi="Cambria"/>
          <w:b/>
          <w:sz w:val="19"/>
          <w:szCs w:val="28"/>
        </w:rPr>
        <w:t xml:space="preserve">2. </w:t>
      </w:r>
      <w:r w:rsidRPr="00C43F5B">
        <w:rPr>
          <w:rFonts w:ascii="Cambria" w:hAnsi="Cambria"/>
          <w:b/>
          <w:bCs/>
          <w:color w:val="000000"/>
          <w:sz w:val="19"/>
          <w:szCs w:val="28"/>
          <w:shd w:val="clear" w:color="auto" w:fill="FFFFFF"/>
        </w:rPr>
        <w:t xml:space="preserve">Instrukcija </w:t>
      </w:r>
      <w:r w:rsidRPr="00C43F5B">
        <w:rPr>
          <w:rFonts w:ascii="Cambria" w:hAnsi="Cambria"/>
          <w:b/>
          <w:sz w:val="19"/>
          <w:szCs w:val="28"/>
        </w:rPr>
        <w:t>Eiropas standartizētās informācijas lapas</w:t>
      </w:r>
      <w:r w:rsidRPr="00C43F5B">
        <w:rPr>
          <w:rFonts w:ascii="Cambria" w:hAnsi="Cambria"/>
          <w:b/>
          <w:bCs/>
          <w:color w:val="000000"/>
          <w:sz w:val="19"/>
          <w:szCs w:val="28"/>
          <w:shd w:val="clear" w:color="auto" w:fill="FFFFFF"/>
        </w:rPr>
        <w:t xml:space="preserve"> aizpildīšanai</w:t>
      </w:r>
    </w:p>
    <w:p w:rsidR="00A24344" w:rsidRPr="00C43F5B" w:rsidRDefault="00A24344" w:rsidP="00A24344">
      <w:pPr>
        <w:shd w:val="clear" w:color="auto" w:fill="FFFFFF"/>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 xml:space="preserve">2.1. Aizpildot </w:t>
      </w:r>
      <w:r w:rsidRPr="00C43F5B">
        <w:rPr>
          <w:rFonts w:ascii="Cambria" w:hAnsi="Cambria"/>
          <w:sz w:val="19"/>
          <w:szCs w:val="26"/>
        </w:rPr>
        <w:t>Eiropas standartizētās informācijas lapu (ESIL)</w:t>
      </w:r>
      <w:r w:rsidRPr="00C43F5B">
        <w:rPr>
          <w:rFonts w:ascii="Cambria" w:hAnsi="Cambria"/>
          <w:color w:val="000000"/>
          <w:sz w:val="19"/>
          <w:szCs w:val="24"/>
          <w:lang w:eastAsia="lv-LV"/>
        </w:rPr>
        <w:t>, jāievēro vismaz šādas instrukcijas:</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2.1.1. sadaļa "Ievadteksts"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 xml:space="preserve">2.1.1.1. Derīguma datumu pienācīgi izceļ. Šajā sadaļā "derīguma datums" ir laikposms, kura laikā ESIL iekļautā informācija, piemēram, aizņēmuma likme, paliks nemainīga un tiks piemērota, ja kredīta devējs nolems piešķirt kredītu šajā laikposmā. Ja piemērojamās aizņēmuma likmes un citu izmaksu noteikšana ir atkarīga no pamatā esošo obligāciju pārdošanas rezultātiem, galīgā aizņēmuma likme un citas izmaksas var atšķirties no norādītajām. Tikai tad, ja ir minētie apstākļi, norāda, ka derīguma datums </w:t>
      </w:r>
      <w:r w:rsidRPr="00C43F5B">
        <w:rPr>
          <w:rFonts w:ascii="Cambria" w:hAnsi="Cambria"/>
          <w:color w:val="000000"/>
          <w:sz w:val="19"/>
          <w:szCs w:val="24"/>
          <w:lang w:eastAsia="lv-LV"/>
        </w:rPr>
        <w:lastRenderedPageBreak/>
        <w:t>neattiecas uz aizņēmuma likmi un citām izmaksām, pievienojot frāzi "neatkarīgi no procentu likmes un citām izmaksām".</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2.1.2. sadaļa "1.   Aizdevējs"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2.1.2.1. Kredīta devēja nosaukums, tālruņa numurs un adrese attiecas uz kontaktinformāciju, ko patērētājs var izmantot turpmākajā sarakstē.</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2.1.2.2. Informācija par e-pasta adresi, faksa numuru, mājaslapu un kontaktpersonu/kontaktpunktu nav obligāta.</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2.1.2.</w:t>
      </w:r>
      <w:r w:rsidRPr="00C43F5B">
        <w:rPr>
          <w:rFonts w:ascii="Cambria" w:hAnsi="Cambria"/>
          <w:color w:val="000000"/>
          <w:sz w:val="19"/>
          <w:szCs w:val="24"/>
          <w:lang w:eastAsia="lv-LV"/>
        </w:rPr>
        <w:t>3. Saskaņā ar Direktīvas 2002/65/EK 3. pantu, kad darījumu piedāvā no attāluma, kredīta devējs attiecīgos gadījumos norāda sava pārstāvja nosaukumu vai vārdu, uzvārdu un adresi dalībvalstī, kurā dzīvo patērētājs. Kredīta devēja pārstāvja tālruņa numura, e-pasta adreses un mājaslapas adreses norādīšana nav obligāta.</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2.1.2.</w:t>
      </w:r>
      <w:r w:rsidRPr="00C43F5B">
        <w:rPr>
          <w:rFonts w:ascii="Cambria" w:hAnsi="Cambria"/>
          <w:color w:val="000000"/>
          <w:sz w:val="19"/>
          <w:szCs w:val="24"/>
          <w:lang w:eastAsia="lv-LV"/>
        </w:rPr>
        <w:t>4. Ja nepiemēro šā pielikuma 1. punktā iekļautās veidlapas 2. apakšpunktu, kredīta devējs informē patērētāju par to, vai tiek piedāvāti padomu došanas pakalpojumi</w:t>
      </w:r>
      <w:proofErr w:type="gramStart"/>
      <w:r w:rsidRPr="00C43F5B">
        <w:rPr>
          <w:rFonts w:ascii="Cambria" w:hAnsi="Cambria"/>
          <w:color w:val="000000"/>
          <w:sz w:val="19"/>
          <w:szCs w:val="24"/>
          <w:lang w:eastAsia="lv-LV"/>
        </w:rPr>
        <w:t xml:space="preserve"> un</w:t>
      </w:r>
      <w:proofErr w:type="gramEnd"/>
      <w:r w:rsidRPr="00C43F5B">
        <w:rPr>
          <w:rFonts w:ascii="Cambria" w:hAnsi="Cambria"/>
          <w:color w:val="000000"/>
          <w:sz w:val="19"/>
          <w:szCs w:val="24"/>
          <w:lang w:eastAsia="lv-LV"/>
        </w:rPr>
        <w:t xml:space="preserve"> uz kāda pamata tie tiek sniegti, izmantojot šī pielikuma 1. punktā iekļautās veidlapas 1. apakšpunktā iekļauto formulējumu.</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2.1.3. (</w:t>
      </w:r>
      <w:r w:rsidRPr="00C43F5B">
        <w:rPr>
          <w:rFonts w:ascii="Cambria" w:hAnsi="Cambria"/>
          <w:b/>
          <w:color w:val="000000"/>
          <w:sz w:val="19"/>
        </w:rPr>
        <w:t>Ja attiecināms</w:t>
      </w:r>
      <w:r w:rsidRPr="00C43F5B">
        <w:rPr>
          <w:rFonts w:ascii="Cambria" w:hAnsi="Cambria"/>
          <w:b/>
          <w:bCs/>
          <w:color w:val="000000"/>
          <w:sz w:val="19"/>
          <w:szCs w:val="24"/>
          <w:lang w:eastAsia="lv-LV"/>
        </w:rPr>
        <w:t>) sadaļa "2.   Kredīta starpnieks"</w:t>
      </w:r>
    </w:p>
    <w:p w:rsidR="00A24344" w:rsidRPr="00C43F5B" w:rsidRDefault="00A24344" w:rsidP="00A24344">
      <w:pPr>
        <w:shd w:val="clear" w:color="auto" w:fill="FFFFFF"/>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2.1.3.1. Ja informāciju par pakalpojumu patērētājam sniedz kredīta starpnieks, minētais starpnieks sniedz šādu informāciju: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2.1.3.1.1. kredīta starpnieka nosaukums vai vārds, uzvārds, tālruņa numurs un adrese attiecas uz kontaktinformāciju, ko patērētājs var izmantot turpmākajā sarakstē;</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2.1.3.1.2. informācija par e-pasta adresi, faksa numuru, mājaslapu un kontakt</w:t>
      </w:r>
      <w:r w:rsidRPr="00C43F5B">
        <w:rPr>
          <w:rFonts w:ascii="Cambria" w:hAnsi="Cambria"/>
          <w:color w:val="000000"/>
          <w:sz w:val="19"/>
          <w:szCs w:val="24"/>
          <w:lang w:eastAsia="lv-LV"/>
        </w:rPr>
        <w:softHyphen/>
        <w:t>personu/kontaktpunktu nav obligāta;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2.1.3.1.3. kredīta starpnieks informē patērētāju par to, vai tiek piedāvāti padomu došanas pakalpojumi</w:t>
      </w:r>
      <w:proofErr w:type="gramStart"/>
      <w:r w:rsidRPr="00C43F5B">
        <w:rPr>
          <w:rFonts w:ascii="Cambria" w:hAnsi="Cambria"/>
          <w:color w:val="000000"/>
          <w:sz w:val="19"/>
          <w:szCs w:val="24"/>
          <w:lang w:eastAsia="lv-LV"/>
        </w:rPr>
        <w:t xml:space="preserve"> un</w:t>
      </w:r>
      <w:proofErr w:type="gramEnd"/>
      <w:r w:rsidRPr="00C43F5B">
        <w:rPr>
          <w:rFonts w:ascii="Cambria" w:hAnsi="Cambria"/>
          <w:color w:val="000000"/>
          <w:sz w:val="19"/>
          <w:szCs w:val="24"/>
          <w:lang w:eastAsia="lv-LV"/>
        </w:rPr>
        <w:t xml:space="preserve"> uz kāda pamata tie tiek sniegti, izmantojot šī pielikuma 1. punktā iekļautās veidlapas 2. apakšpunktā iekļauto formulējumu;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2.1.3.1.4. paskaidrojums par kredīta starpnieka atlīdzību. Ja tas saņem komisiju no kredīta devēja, norāda summu un, ja nosaukums vai vārds un uzvārds atšķiras no šā pielikuma 1. punktā iekļautās veidlapas 1. apakšpunktā minētā kredīta devēja nosaukuma.</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2.1.3. sadaļa "3.   Aizdevuma galvenās iezīmes"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2.1.3.1. Šajā sadaļā saprotami izskaidro kredīta raksturlielumus, tostarp tā vērtību un valūtu, kā arī iespējamos riskus, kas saistīti ar aizņēmuma likmi, tostarp 2.1.3.8. apakšpunktā minētos, un amortizācijas struktūru.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 xml:space="preserve">2.1.3.2. Ja valūta, kurā izsniegts kredīts, atšķiras no patērētāja valsts valūtas, kredīta devējs norāda, ka patērētājs saņems regulārus brīdinājumus vismaz tajos gadījumos, ja valūtas kurss svārstās par vairāk nekā 20 %, attiecīgos gadījumos, vai patērētājam ir tiesības konvertēt kreditēšanas līgumu citā valūtā vai arī iespēja atkārtoti vienoties par nosacījumiem un jebkādu citu patērētājam pieejamu kārtību, lai ierobežotu valūtas kursa riska ietekmi. Ja kreditēšanas līgumā ir noteikums, kas paredz ierobežot valūtas kursa risku, kredīta devējs norāda maksimālo summu, </w:t>
      </w:r>
      <w:proofErr w:type="gramStart"/>
      <w:r w:rsidRPr="00C43F5B">
        <w:rPr>
          <w:rFonts w:ascii="Cambria" w:hAnsi="Cambria"/>
          <w:color w:val="000000"/>
          <w:sz w:val="19"/>
          <w:szCs w:val="24"/>
          <w:lang w:eastAsia="lv-LV"/>
        </w:rPr>
        <w:t>kāda patērētājam varētu būt</w:t>
      </w:r>
      <w:proofErr w:type="gramEnd"/>
      <w:r w:rsidRPr="00C43F5B">
        <w:rPr>
          <w:rFonts w:ascii="Cambria" w:hAnsi="Cambria"/>
          <w:color w:val="000000"/>
          <w:sz w:val="19"/>
          <w:szCs w:val="24"/>
          <w:lang w:eastAsia="lv-LV"/>
        </w:rPr>
        <w:t xml:space="preserve"> jāatmaksā. Ja kreditēšanas līgumā nav noteikuma, kas paredz ierobežot valūtas kursa risku, kādam patērētājs ir pakļauts, kredīta devējs sniedz ilustratīvu piemēru tam, kāda būtu ietekme uz kredīta vērtību, ja patērētāja valsts valūtas vērtība samazinātos par 20 % attiecībā pret kredīta valūtu.</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lastRenderedPageBreak/>
        <w:t>2.1.3.3. Kredīta ilgumu izsaka gados vai mēnešos, izvēloties piemērotāko. Ja kredīta ilgums līguma darbības laikā var mainīties, kredīta devējs izskaidro, kad un ar kādiem nosacījumiem tas var notikt. Ja kredīts ir beztermiņa, piemēram, nodrošinātai kredītkartei, kredīta devējs skaidri norāda minēto faktu.</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2.1.3.4. Skaidri norāda kredīta veidu (piemēram, hipotekārais kredīts, mājas aizdevums, nodrošināta kredītkarte). Kredīta veida aprakstā skaidri norāda, kāds ir kredīta laikā noteiktais pamatsummas un procentu atmaksas grafiks (t. i., amortizācijas struktūru), un skaidri precizē, vai kreditēšanas līguma pamatā ir pamatsummas atmaksa vai tikai procentu maksājumi, vai arī abu šo veidu kombinācija.</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2.1.3.5. Ja viss kredīts vai daļa no tā ir kredīts, par kuru jāmaksā tikai procenti, šīs iedaļas beigās ievieto labi pamanāmu paziņojumu, kas skaidri norāda minēto faktu, izmantojot šī pielikuma 1. punktā norādīto formulējumu.</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2.1.3.6. Izskaidro, vai aizņēmuma likme ir fiksēta vai mainīga, un attiecīgos gadījumos norāda laikposmus, kuros procentu likme nemainās, turpmāko procentu likmes pārskatīšanas biežumu un aizņēmuma likmes svārstību ierobežojumus, piemēram, maksimālo un minimālo robežvērtību. Izskaidro formulu, ko izmanto aizņēmuma likmes un tās dažādo komponentu (piemēram, bāzes likme, papildu likme) pārskatīšanai. Kredīta devējs norāda arī, piemēram, izmantojot mājaslapu, kur ir atrodama sīkāka informācija par formulā izmantotajiem rādītājiem vai likmēm, piemēram, </w:t>
      </w:r>
      <w:r w:rsidRPr="00C43F5B">
        <w:rPr>
          <w:rFonts w:ascii="Cambria" w:hAnsi="Cambria"/>
          <w:i/>
          <w:iCs/>
          <w:color w:val="000000"/>
          <w:sz w:val="19"/>
          <w:szCs w:val="24"/>
          <w:lang w:eastAsia="lv-LV"/>
        </w:rPr>
        <w:t>Euribor</w:t>
      </w:r>
      <w:r w:rsidRPr="00C43F5B">
        <w:rPr>
          <w:rFonts w:ascii="Cambria" w:hAnsi="Cambria"/>
          <w:color w:val="000000"/>
          <w:sz w:val="19"/>
          <w:szCs w:val="24"/>
          <w:lang w:eastAsia="lv-LV"/>
        </w:rPr>
        <w:t> vai centrālās bankas bāzes likme.</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2.1.3.7. Ja atkarībā no apstākļiem piemēro atšķirīgas aizņēmuma likmes, sniedz informāciju par visām piemērojamām likmēm.</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2.1.3.8. "Kopējā summa, kas jāatmaksā patērētājam" ir kopējā summa, ko maksā patērētājs. To parāda kā kredīta kopējās summas un kredīta kopējo izmaksu patērētājam summu. Ja aizņēmuma likme nav fiksēta visam līguma darbības laikam, uzsver to, ka šī summa ir ilustratīva un tā var atšķirties, jo īpaši saistībā ar aizņēmuma likmes pārmaiņām.</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 xml:space="preserve">2.1.3.9. Ja kredītu nodrošinās ar nekustamā īpašuma hipotēku vai citu salīdzināmu nodrošinājumu, kredīta devējs uz to vērš patērētāja uzmanību. </w:t>
      </w:r>
      <w:r w:rsidRPr="00C43F5B">
        <w:rPr>
          <w:rFonts w:ascii="Cambria" w:hAnsi="Cambria"/>
          <w:color w:val="000000"/>
          <w:sz w:val="19"/>
        </w:rPr>
        <w:t>Ja attiecināms,</w:t>
      </w:r>
      <w:r w:rsidRPr="00C43F5B">
        <w:rPr>
          <w:rFonts w:ascii="Cambria" w:hAnsi="Cambria"/>
          <w:color w:val="000000"/>
          <w:sz w:val="19"/>
          <w:szCs w:val="24"/>
          <w:lang w:eastAsia="lv-LV"/>
        </w:rPr>
        <w:t xml:space="preserve"> kredīta devējs norāda pieņemto nekustamā īpašuma vai cita nodrošinājuma vērtību, ko izmanto, lai sagatavotu šo informācijas lapu.</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 xml:space="preserve">2.1.3.10. </w:t>
      </w:r>
      <w:r w:rsidRPr="00C43F5B">
        <w:rPr>
          <w:rFonts w:ascii="Cambria" w:hAnsi="Cambria"/>
          <w:color w:val="000000"/>
          <w:sz w:val="19"/>
        </w:rPr>
        <w:t>Ja attiecināms,</w:t>
      </w:r>
      <w:r w:rsidRPr="00C43F5B">
        <w:rPr>
          <w:rFonts w:ascii="Cambria" w:hAnsi="Cambria"/>
          <w:color w:val="000000"/>
          <w:sz w:val="19"/>
          <w:szCs w:val="24"/>
          <w:lang w:eastAsia="lv-LV"/>
        </w:rPr>
        <w:t xml:space="preserve"> kredīta devējs norāda vienu no turpmāk minētajām summām:</w:t>
      </w:r>
    </w:p>
    <w:p w:rsidR="00A24344" w:rsidRPr="00C43F5B" w:rsidRDefault="00A24344" w:rsidP="00A24344">
      <w:pPr>
        <w:tabs>
          <w:tab w:val="left" w:pos="187"/>
        </w:tabs>
        <w:spacing w:before="130" w:after="0" w:line="260" w:lineRule="exact"/>
        <w:ind w:firstLine="539"/>
        <w:jc w:val="both"/>
        <w:rPr>
          <w:rFonts w:ascii="Cambria" w:hAnsi="Cambria"/>
          <w:sz w:val="19"/>
          <w:szCs w:val="24"/>
          <w:lang w:eastAsia="lv-LV"/>
        </w:rPr>
      </w:pPr>
      <w:r w:rsidRPr="00C43F5B">
        <w:rPr>
          <w:rFonts w:ascii="Cambria" w:hAnsi="Cambria"/>
          <w:color w:val="000000"/>
          <w:sz w:val="19"/>
          <w:szCs w:val="24"/>
          <w:lang w:eastAsia="lv-LV"/>
        </w:rPr>
        <w:t>2.1.3.10.1.</w:t>
      </w:r>
      <w:r w:rsidRPr="00C43F5B">
        <w:rPr>
          <w:rFonts w:ascii="Cambria" w:hAnsi="Cambria"/>
          <w:sz w:val="19"/>
          <w:szCs w:val="24"/>
          <w:lang w:eastAsia="lv-LV"/>
        </w:rPr>
        <w:t xml:space="preserve"> maksimālā pieejamā aizdevuma summa attiecībā pret īpašuma vērtību, norādot aizdevuma attiecības pret īpašuma vērtību. Šai attiecībai pievieno absolūtos skaitļos izteiktu norādi par maksimālo summu, kuru iespējams aizņemties pret noteiktu īpašuma vērtību; vai</w:t>
      </w:r>
    </w:p>
    <w:p w:rsidR="00A24344" w:rsidRPr="00C43F5B" w:rsidRDefault="00A24344" w:rsidP="00A24344">
      <w:pPr>
        <w:tabs>
          <w:tab w:val="left" w:pos="200"/>
        </w:tabs>
        <w:spacing w:before="130" w:after="0" w:line="260" w:lineRule="exact"/>
        <w:ind w:firstLine="539"/>
        <w:jc w:val="both"/>
        <w:rPr>
          <w:rFonts w:ascii="Cambria" w:hAnsi="Cambria"/>
          <w:sz w:val="19"/>
          <w:szCs w:val="24"/>
          <w:lang w:eastAsia="lv-LV"/>
        </w:rPr>
      </w:pPr>
      <w:r w:rsidRPr="00C43F5B">
        <w:rPr>
          <w:rFonts w:ascii="Cambria" w:hAnsi="Cambria"/>
          <w:color w:val="000000"/>
          <w:sz w:val="19"/>
          <w:szCs w:val="24"/>
          <w:lang w:eastAsia="lv-LV"/>
        </w:rPr>
        <w:t>2.1.3.10.2.</w:t>
      </w:r>
      <w:r w:rsidRPr="00C43F5B">
        <w:rPr>
          <w:rFonts w:ascii="Cambria" w:hAnsi="Cambria"/>
          <w:sz w:val="19"/>
          <w:szCs w:val="24"/>
          <w:lang w:eastAsia="lv-LV"/>
        </w:rPr>
        <w:t xml:space="preserve"> īpašuma minimālo vērtību, kādu </w:t>
      </w:r>
      <w:r w:rsidRPr="00C43F5B">
        <w:rPr>
          <w:rFonts w:ascii="Cambria" w:hAnsi="Cambria"/>
          <w:color w:val="000000"/>
          <w:sz w:val="19"/>
          <w:szCs w:val="24"/>
          <w:lang w:eastAsia="lv-LV"/>
        </w:rPr>
        <w:t>kredīta devējs</w:t>
      </w:r>
      <w:r w:rsidRPr="00C43F5B">
        <w:rPr>
          <w:rFonts w:ascii="Cambria" w:hAnsi="Cambria"/>
          <w:sz w:val="19"/>
          <w:szCs w:val="24"/>
          <w:lang w:eastAsia="lv-LV"/>
        </w:rPr>
        <w:t xml:space="preserve"> prasa, lai izsniegtu aizdevumu par norādīto summu.</w:t>
      </w:r>
    </w:p>
    <w:p w:rsidR="00A24344" w:rsidRPr="00C43F5B" w:rsidRDefault="00A24344" w:rsidP="00A24344">
      <w:pPr>
        <w:tabs>
          <w:tab w:val="left" w:pos="30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2.1.3.11. Ja kredīts ir tāds kredīts, kas sastāv no vairākām daļām (piemēram, vienlaikus vienai daļai ir fiksēta procentu likme, citai daļai – mainīga procentu likme), to atspoguļo norādē par kredīta veidu un vajadzīgo informāciju sniedz par katru kredīta daļu.</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2.1.4. sadaļa "4.   Procentu likme un citi izdevumi"</w:t>
      </w:r>
    </w:p>
    <w:p w:rsidR="00A24344" w:rsidRPr="00C43F5B" w:rsidRDefault="00A24344" w:rsidP="00A24344">
      <w:pPr>
        <w:tabs>
          <w:tab w:val="left" w:pos="234"/>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2.1.4.1. Atsauce uz procentu likmi atbilst aizņēmuma likmei vai likmēm.</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2.1.4.</w:t>
      </w:r>
      <w:r w:rsidRPr="00C43F5B">
        <w:rPr>
          <w:rFonts w:ascii="Cambria" w:hAnsi="Cambria"/>
          <w:color w:val="000000"/>
          <w:sz w:val="19"/>
          <w:szCs w:val="24"/>
          <w:lang w:eastAsia="lv-LV"/>
        </w:rPr>
        <w:t xml:space="preserve">2. Aizņēmuma likmi norāda procentos. Ja aizņēmuma likme ir mainīga un tās pamatā ir bāzes likme, kredīta devējs var norādīt aizņēmuma likmi, norādot bāzes likmi un kredīta devēja noteikto papildus likmi. Tomēr kredīta devējs norāda bāzes likmes vērtību, kas ir spēkā ESIL izsniegšanas dienā. Ja aizņēmuma likme ir mainīga, sniedz šādu informāciju par GPL aprēķināšanā izmantotajiem pieņēmumiem, </w:t>
      </w:r>
      <w:r w:rsidRPr="00C43F5B">
        <w:rPr>
          <w:rFonts w:ascii="Cambria" w:hAnsi="Cambria"/>
          <w:color w:val="000000"/>
          <w:sz w:val="19"/>
        </w:rPr>
        <w:lastRenderedPageBreak/>
        <w:t>ja attiecināms</w:t>
      </w:r>
      <w:r w:rsidRPr="00C43F5B">
        <w:rPr>
          <w:rFonts w:ascii="Cambria" w:hAnsi="Cambria"/>
          <w:color w:val="000000"/>
          <w:sz w:val="19"/>
          <w:szCs w:val="24"/>
          <w:lang w:eastAsia="lv-LV"/>
        </w:rPr>
        <w:t xml:space="preserve"> – piemērojamajām maksimālajām un minimālajām robežvērtībām un brīdinājumu, ka izmaiņas var ietekmēt faktisko GPL līmeni. </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 xml:space="preserve">2.1.4.3. Lai piesaistītu patērētāja uzmanību, šā pielikuma 2.1.4.2. apakšpunktā minētā brīdinājuma teksta fontu izmērs ir lielāks un tas izceļas ESIL galvenajā daļā. Līdztekus brīdinājumam sniedz ilustratīvu GPL piemēru. Ja ir noteikta aizņēmuma likmes maksimālā robežvērtība, piemērā izdara pieņēmumu, ka aizņēmuma likme paaugstinās pie pirmās iespējas līdz augstākajam kreditēšanas līgumā paredzētajam līmenim. Ja aizņēmuma likmes maksimālā robežvērtība nav noteikta, piemērā parāda GPL pēdējo 20 gadu augstākās aizņēmuma likmes gadījumā, vai arī, ja dati, kas ir aizņēmuma likmes aprēķina pamatā, ir pieejami par laikposmu, kas ir īsāks par 20 gadiem, – garākajā laikposmā, par kuru ir pieejami šādi dati, pamatojoties uz jebkuras ārējas bāzes likmes augstāko vērtību, ko attiecīgos gadījumos izmanto aizņēmuma likmes aprēķinam, vai etalona likmes augstāko vērtību, ko noteikusi kompetentā iestāde vai EBI, ja kredīta devējs neizmanto ārēju bāzes likmi. Šādu prasību nepiemēro kreditēšanas līgumiem ar aizņēmuma likmi, kas ir fiksēta būtisku laiku sākotnējā vairāku gadu laikposmā un pēc tam, kredīta devējam un patērētajam vienojoties, var tikt fiksēta uz nākamo laikposmu. Kreditēšanas līgumiem ar aizņēmuma likmi, kas ir fiksēta būtisku laiku sākotnējā vairāku gadu laikposmā un </w:t>
      </w:r>
      <w:proofErr w:type="gramStart"/>
      <w:r w:rsidRPr="00C43F5B">
        <w:rPr>
          <w:rFonts w:ascii="Cambria" w:hAnsi="Cambria"/>
          <w:color w:val="000000"/>
          <w:sz w:val="19"/>
          <w:szCs w:val="24"/>
          <w:lang w:eastAsia="lv-LV"/>
        </w:rPr>
        <w:t>pēc tam, kredīta devējam un patērētājam</w:t>
      </w:r>
      <w:proofErr w:type="gramEnd"/>
      <w:r w:rsidRPr="00C43F5B">
        <w:rPr>
          <w:rFonts w:ascii="Cambria" w:hAnsi="Cambria"/>
          <w:color w:val="000000"/>
          <w:sz w:val="19"/>
          <w:szCs w:val="24"/>
          <w:lang w:eastAsia="lv-LV"/>
        </w:rPr>
        <w:t xml:space="preserve"> vienojoties, var tikt fiksēta uz nākamo laikposmu, informācijā iekļauj brīdinājumu, ka GPL aprēķina pamatā ir sākotnējā laikposma aizņēmuma likme. Brīdinājumu papildina ilustratīva GPL, ko aprēķina saskaņā ar šo noteikumu II nodaļu. Ja kredīts ir tāds kredīts, kas sastāv no vairākām daļām (piemēram, vienlaikus vienai daļai ir fiksēta procentu likme, citai daļai – mainīga procentu likme), informāciju sniedz par katru kredīta daļu.</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2.1.4.</w:t>
      </w:r>
      <w:r w:rsidRPr="00C43F5B">
        <w:rPr>
          <w:rFonts w:ascii="Cambria" w:hAnsi="Cambria"/>
          <w:color w:val="000000"/>
          <w:sz w:val="19"/>
          <w:szCs w:val="24"/>
          <w:lang w:eastAsia="lv-LV"/>
        </w:rPr>
        <w:t>4. Iedaļā "Citi GPL komponenti" uzskaita visas pārējās GPL iekļautās izmaksas, tostarp vienreizējās izmaksas, tādas kā administrēšanas maksas un regulārās izmaksas (tādas kā gada administrēšanas maksas). Kredīta devējs uzskaita visas izmaksas atbilstoši kategorijām (izmaksas, kas maksājamas vienā reizē, izmaksas, kas maksājamas regulāri un ir iekļautas atmaksājamās daļās, un izmaksas, kas maksājamas regulāri, bet nav iekļautas atmaksājamās daļās), norādot to summu, kā arī kam un kad tās maksājamas. Tam nav jāietver izmaksas, kas rodas par līguma saistību pārkāpšanu. Ja summa nav zināma, kredīta devējs sniedz norādi par summu, ja tas iespējams, un, ja tas nav iespējams, – to, kā šī summa tiks aprēķināta, un precizē, ka norādītā summa ir indikatīva. Ja dažas izmaksas nav iekļautas GPL, jo tās kredīta devējam nav zināmas, to īpaši norāda.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2.1.4.5. Ja patērētājs ir informējis kredīta devēju par vēlamā kredīta vienu vai vairākiem komponentiem, piemēram, kreditēšanas līguma ilgumu un kredīta kopsummu, kredīta devējs šos komponentus izmanto, ja vien tas ir iespējams; ja kreditēšanas līgumā ir paredzēti dažādi kredīta izņemšanas veidi ar dažādām maksām vai aizņēmuma likmēm un kredīta devējs izmanto šo noteikumu 1. pielikuma 4. punktā izklāstītos pieņēmumus, tajā norāda, ka, izmantojot šāda veida kreditēšanas līgumam citus izņemšanas mehānismus, var tik piemērota augstāka GPL. Ja GPL aprēķināšanai izmantoti izņemšanas nosacījumi, kredīta devējs vērš uzmanība uz maksām, kas saistītas ar citiem izņemšanas mehānismiem, kuri ne vienmēr ir tie paši, ko izmanto GPL aprēķināšanai.</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2.1.4.</w:t>
      </w:r>
      <w:r w:rsidRPr="00C43F5B">
        <w:rPr>
          <w:rFonts w:ascii="Cambria" w:hAnsi="Cambria"/>
          <w:color w:val="000000"/>
          <w:sz w:val="19"/>
          <w:szCs w:val="24"/>
          <w:lang w:eastAsia="lv-LV"/>
        </w:rPr>
        <w:t>6. Ja par hipotēkas vai salīdzināma nodrošinājuma reģistrāciju ir jāmaksā nodeva, šajā iedaļā tas jānorāda, informējot par summu, ja tā ir zināma, vai gadījumos, ja tas nav iespējams, – par pamatojumu summas aprēķinam. Ja maksājumi ir zināmi un iekļauti GPL, maksājumu un tā summu ieraksta iedaļā "Vienreizējas izmaksas". Ja kredīta devējam nav informācijas par maksājumiem un tāpēc tie nav iekļauti GPL, to, ka ir šāds maksājums, skaidri norāda to izmaksu sarakstā, kuras kredīta devējam nav zināmas. Katrā ziņā izmanto šā pielikuma 1. punktā minēto standartformulējumu zem atbilstoša virsraksta.</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2.1.5. sadaļa "5.   Maksājumu biežums un skaits"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2.1.5.</w:t>
      </w:r>
      <w:r w:rsidRPr="00C43F5B">
        <w:rPr>
          <w:rFonts w:ascii="Cambria" w:hAnsi="Cambria"/>
          <w:color w:val="000000"/>
          <w:sz w:val="19"/>
          <w:szCs w:val="24"/>
          <w:lang w:eastAsia="lv-LV"/>
        </w:rPr>
        <w:t>1. Ja maksājumi veicami regulāri, norāda maksājumu biežumu (piemēram, ikmēneša). Gadījumos, kad paredzami neregulāri maksājumi, tas nepārprotami jāizskaidro patērētājam.</w:t>
      </w:r>
    </w:p>
    <w:p w:rsidR="00A24344" w:rsidRPr="00C43F5B" w:rsidRDefault="00A24344" w:rsidP="00A24344">
      <w:pPr>
        <w:tabs>
          <w:tab w:val="left" w:pos="224"/>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lastRenderedPageBreak/>
        <w:t>2.1.5.</w:t>
      </w:r>
      <w:r w:rsidRPr="00C43F5B">
        <w:rPr>
          <w:rFonts w:ascii="Cambria" w:hAnsi="Cambria"/>
          <w:color w:val="000000"/>
          <w:sz w:val="19"/>
          <w:szCs w:val="24"/>
          <w:lang w:eastAsia="lv-LV"/>
        </w:rPr>
        <w:t>2. Norādītais maksājumu skaits attiecas uz visu kredīta darbības laiku.</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2.1.6. sadaļa "6.   Katras atmaksājamās daļas summa"</w:t>
      </w:r>
    </w:p>
    <w:p w:rsidR="00A24344" w:rsidRPr="00C43F5B" w:rsidRDefault="00A24344" w:rsidP="00A24344">
      <w:pPr>
        <w:tabs>
          <w:tab w:val="left" w:pos="258"/>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1. Skaidri norāda kredīta valūtu un atmaksājamo daļu valūtu.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2. Ja kredīta darbības laikā atmaksājamo daļu summa var mainīties, kredīta devējs norāda laikposmu, kurā minētā sākotnēji noteiktā atmaksājamo daļu summa paliek nemainīga, kā arī to, kad un cik bieži gaidāmas izmaiņas pēc šā laikposma.</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3. Ja viss kredīts vai daļa no tā ir kredīts, par kuru jāmaksā tikai procenti, šīs iedaļas beigās ievieto labi pamanāmu paziņojumu, kas skaidri norāda minēto faktu, izmantojot A daļā norādīto formulējumu.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2.1.6.4. Ja ir prasība, ka patērētājam jāuzņemas piesaistīts krājnoguldījumu produkts kā nosacījums, lai saņemtu kredītu, par kuru jāmaksā tikai procenti un kurš ir nodrošināts ar hipotēku vai citu salīdzināmu nodrošinājumu, norāda izmaksas un maksājumu biežumu par šo produktu.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5. Ja aizņēmuma likme ir mainīga, informācijā iekļauj paziņojumu, kas uz to norāda, izmantojot šā pielikuma 1. punktā minēto formulējumu un piemēru par maksimālo atmaksājamās daļas summu. Ja ir noteikta maksimālā robežvērtība, ar piemēru parāda atmaksājamās daļas summu gadījumā, ja aizņēmuma likme sasniedz maksimālās robežvērtības līmeni. Ja aizņēmuma likmes maksimālā robežvērtība nav noteikta, sliktākajā scenārijā parāda atmaksājamo daļu līmeni augstākās aizņēmuma likmes gadījumā pēdējo 20 gadu laikā, vai arī, ja dati, kas ir aizņēmuma likmes aprēķina pamatā, ir pieejami par laikposmu, kas ir īsāks par 20 gadiem, – garākajā laikposmā, par kuru ir pieejami šādi dati, pamatojoties uz jebkuras ārējas bāzes likmes augstāko vērtību, ko attiecīgos gadījumos izmanto aizņēmuma likmes aprēķinam, vai etalona likmes augstāko vērtību, ko noteikusi kompetentā iestāde vai EBI, ja kredīta devējs neizmanto ārēju bāzes likmi. Prasību sniegt ilustratīvu piemēru nepiemēro kreditēšanas līgumiem ar aizņēmuma likmi, kas ir fiksēta būtisku laiku sākotnējā vairāku gadu laikposmā un pēc tam, kredīta devējam un patērētajam vienojoties, var tikt fiksēta uz nākamo laikposmu. Ja kredīts ir tāds kredīts, kas sastāv no vairākām daļām (piemēram, vienlaikus vienai daļai ir fiksēta procentu likme, citai daļai – mainīga procentu likme), informāciju sniedz par katru kredīta daļu un kopējo summu.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6. (</w:t>
      </w:r>
      <w:r w:rsidRPr="00C43F5B">
        <w:rPr>
          <w:rFonts w:ascii="Cambria" w:hAnsi="Cambria"/>
          <w:color w:val="000000"/>
          <w:sz w:val="19"/>
        </w:rPr>
        <w:t>Ja attiecināms</w:t>
      </w:r>
      <w:r w:rsidRPr="00C43F5B">
        <w:rPr>
          <w:rFonts w:ascii="Cambria" w:hAnsi="Cambria"/>
          <w:color w:val="000000"/>
          <w:sz w:val="19"/>
          <w:szCs w:val="24"/>
          <w:lang w:eastAsia="lv-LV"/>
        </w:rPr>
        <w:t>) Ja valūta, kurā izsniegts kredīts, atšķiras no patērētāja valsts valūtas vai ja kredīts ir indeksēts valūtā, kas atšķiras no patērētāja valsts valūtas, kredīta devējs, izmantojot šī pielikuma 1. punktā minēto formulējumu, iekļauj skaitlisku piemēru, kas skaidri parāda, kā attiecīgā valūtas kursa izmaiņas var ietekmēt atmaksājamo daļu. Minētā piemēra pamatā ir patērētāja valsts valūtas vērtības samazināšanās par 20 % kopā ar labi pamanāmu norādi par to, ka atmaksājamā daļa var palielināties par lielāku summu, nekā norādīts minētajā piemērā. Ja ir noteikta maksimālā robežvērtība, kas ierobežo minēto pieaugumu līdz mazāk nekā par 20 %, tā vietā norāda maksājuma maksimālo vērtību patērētāja valsts valūtā un norādi par iespējamu turpmāku palielināšanos izlaiž.</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7. Ja kredīts ir pilnībā vai daļēji mainīgas likmes kredīts un ir jāpiemēro 2.1.6.3. un 2.1.6.4. apakšpunkts, 2.1.6.6. apakšpunktā minēto piemēru sniedz, pamatojoties uz 2.1.6.1. apakšpunktā minēto atmaksājamās daļas summu.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 xml:space="preserve">8. Ja valūta, kurā tiek veikta atmaksājamo daļu atmaksa, atšķiras no kredīta valūtas vai ja katras atmaksājamās daļas summa, kas izteikta patērētāja valsts valūtā, ir atkarīga no atbilstīgās summas atšķirīgā valūtā, šajā iedaļā norāda datumu, kurā aprēķina piemērojamo valūtas kursu, un vai nu valūtas kursu, vai bāzi, uz kuru pamatojoties to aprēķinās, kā arī to koriģēšanas biežumu. </w:t>
      </w:r>
      <w:r w:rsidRPr="00C43F5B">
        <w:rPr>
          <w:rFonts w:ascii="Cambria" w:hAnsi="Cambria"/>
          <w:color w:val="000000"/>
          <w:sz w:val="19"/>
        </w:rPr>
        <w:t>Ja attiecināms,</w:t>
      </w:r>
      <w:r w:rsidRPr="00C43F5B">
        <w:rPr>
          <w:rFonts w:ascii="Cambria" w:hAnsi="Cambria"/>
          <w:color w:val="000000"/>
          <w:sz w:val="19"/>
          <w:szCs w:val="24"/>
          <w:lang w:eastAsia="lv-LV"/>
        </w:rPr>
        <w:t xml:space="preserve"> šādā norādē iekļauj tās iestādes nosaukumu, kura atbildīga par valūtas kursa publicēšanu.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 xml:space="preserve">9. Ja kredīts ir kredīts ar atliktiem procentu maksājumiem, par kuru ar atmaksātajām daļām nav pilnībā atmaksāti procenti, kas par to pienākas, un ko pievieno kopējai neatmaksātajai kredīta </w:t>
      </w:r>
      <w:r w:rsidRPr="00C43F5B">
        <w:rPr>
          <w:rFonts w:ascii="Cambria" w:hAnsi="Cambria"/>
          <w:color w:val="000000"/>
          <w:sz w:val="19"/>
          <w:szCs w:val="24"/>
          <w:lang w:eastAsia="lv-LV"/>
        </w:rPr>
        <w:lastRenderedPageBreak/>
        <w:t>summai, kas patērētājam jāmaksā, sniedz paskaidrojumu par to: kā un kad atliktos procentu maksājumus pievieno kredītam naudas izteiksmē un kā tas ietekmēs patērētāju attiecībā uz atlikušo maksājumu.</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2.1.7. sadaļa "7.   Ilustratīvs atmaksas grafiks"</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2.1.7.</w:t>
      </w:r>
      <w:r w:rsidRPr="00C43F5B">
        <w:rPr>
          <w:rFonts w:ascii="Cambria" w:hAnsi="Cambria"/>
          <w:color w:val="000000"/>
          <w:sz w:val="19"/>
          <w:szCs w:val="24"/>
          <w:lang w:eastAsia="lv-LV"/>
        </w:rPr>
        <w:t xml:space="preserve">1. Šo iedaļu pievieno, ja kredīts ir kredīts ar atliktiem procentu maksājumiem, par ko ar atmaksātajām daļām nav pilnībā atmaksāti procenti, kas par to pienākas, un kurus pievieno kopējai neatmaksātajai kredīta summai vai ja aizņēmuma likme ir fiksēta visam kreditēšanas līguma darbības laikam. </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Ja patērētājam ir tiesības saņemt pārskatītu amortizācijas grafiku, tas jānorāda.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2.1.7.</w:t>
      </w:r>
      <w:r w:rsidRPr="00C43F5B">
        <w:rPr>
          <w:rFonts w:ascii="Cambria" w:hAnsi="Cambria"/>
          <w:color w:val="000000"/>
          <w:sz w:val="19"/>
          <w:szCs w:val="24"/>
          <w:lang w:eastAsia="lv-LV"/>
        </w:rPr>
        <w:t>2. Ja kredīta darbības laikā aizņēmuma likme var mainīties, kredīta devējs norāda laikposmu, kurā sākotnējā aizņēmuma likme paliks nemainīga.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2.1.7.</w:t>
      </w:r>
      <w:r w:rsidRPr="00C43F5B">
        <w:rPr>
          <w:rFonts w:ascii="Cambria" w:hAnsi="Cambria"/>
          <w:color w:val="000000"/>
          <w:sz w:val="19"/>
          <w:szCs w:val="24"/>
          <w:lang w:eastAsia="lv-LV"/>
        </w:rPr>
        <w:t>3. Šajā sadaļā iekļaujamajā grafikā ir šādas ailes: "atmaksas grafiks" (piemēram, 1. mēnesis, 2. mēnesis, 3. mēnesis), "atmaksājamās daļas summa", "atmaksājamā daļā iekļautais procentu maksājumu apmērs", "atmaksājamā daļā iekļauto citu izmaksu apmērs" (</w:t>
      </w:r>
      <w:r w:rsidRPr="00C43F5B">
        <w:rPr>
          <w:rFonts w:ascii="Cambria" w:hAnsi="Cambria"/>
          <w:color w:val="000000"/>
          <w:sz w:val="19"/>
        </w:rPr>
        <w:t>ja attiecināms</w:t>
      </w:r>
      <w:r w:rsidRPr="00C43F5B">
        <w:rPr>
          <w:rFonts w:ascii="Cambria" w:hAnsi="Cambria"/>
          <w:color w:val="000000"/>
          <w:sz w:val="19"/>
          <w:szCs w:val="24"/>
          <w:lang w:eastAsia="lv-LV"/>
        </w:rPr>
        <w:t>), "atmaksājamā daļā iekļautais pamatsummas apmērs" un "neatmaksātās pamatsummas apmērs pēc katras atmaksājamās daļas".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2.1.7.</w:t>
      </w:r>
      <w:r w:rsidRPr="00C43F5B">
        <w:rPr>
          <w:rFonts w:ascii="Cambria" w:hAnsi="Cambria"/>
          <w:color w:val="000000"/>
          <w:sz w:val="19"/>
          <w:szCs w:val="24"/>
          <w:lang w:eastAsia="lv-LV"/>
        </w:rPr>
        <w:t>4. Par pirmo maksājumu gadu šo informāciju sniedz attiecībā uz katru maksājumu un šā pirmā gada beigās norāda starpsummu, kas attiecas uz katru aili. Turpmākajiem gadiem šo informāciju sniedz par visu gadu kopā. Tabulas beigās pievieno kopsummu rindu, kurā norāda visu aiļu kopsummas. Kopējās kredīta izmaksas, kas jāmaksā patērētājam (t. i., ailes "atmaksājamās daļas apmērs" kopsummu), nepārprotami izceļ un kā tādu arī attiecīgi norāda.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2.1.7.</w:t>
      </w:r>
      <w:r w:rsidRPr="00C43F5B">
        <w:rPr>
          <w:rFonts w:ascii="Cambria" w:hAnsi="Cambria"/>
          <w:color w:val="000000"/>
          <w:sz w:val="19"/>
          <w:szCs w:val="24"/>
          <w:lang w:eastAsia="lv-LV"/>
        </w:rPr>
        <w:t>5. Ja aizņēmuma likmi plāno pārskatīt un atmaksājamās daļas apmērs pēc katras pārskatīšanas nav zināms, kredīta devējs amortizācijas grafikā visam kredīta darbības laikam var norādīt vienādu atmaksājamās daļas apmēru. Šādā gadījumā kredīta devējs uz to vērš patērētāja uzmanību, vizuāli diferencējot summas, kuras ir zināmas, no tām, kas ir tikai hipotētiskas (piemēram, lietojot cita izmēra burtus, ierāmējumu vai ēnojumu). Turklāt skaidri salasāmā tekstā izskaidro, kuros laikposmos grafikā norādītās summas var mainīties un kāpēc.</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2.1.8. sadaļa "8.   Papildpienākumi"</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2.1.8.</w:t>
      </w:r>
      <w:r w:rsidRPr="00C43F5B">
        <w:rPr>
          <w:rFonts w:ascii="Cambria" w:hAnsi="Cambria"/>
          <w:color w:val="000000"/>
          <w:sz w:val="19"/>
          <w:szCs w:val="24"/>
          <w:lang w:eastAsia="lv-LV"/>
        </w:rPr>
        <w:t>1. Šajā sadaļā kredīta devējs norāda pienākumus, piemēram, pienākumu apdrošināt nekustamo īpašumu, iegādāties dzīvības apdrošināšanu, likt iemaksāt algu kontā, kas ir pie kredīta devēja, vai iegādāties kādu citu produktu vai pakalpojumu. Attiecībā uz katru pienākumu kredīta devējs norāda, kam un cik ilgā laikā pienākums jāizpilda.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2.1.8.</w:t>
      </w:r>
      <w:r w:rsidRPr="00C43F5B">
        <w:rPr>
          <w:rFonts w:ascii="Cambria" w:hAnsi="Cambria"/>
          <w:color w:val="000000"/>
          <w:sz w:val="19"/>
          <w:szCs w:val="24"/>
          <w:lang w:eastAsia="lv-LV"/>
        </w:rPr>
        <w:t>2. Kredīta devējs norāda pienākuma pildīšanas ilgumu, piemēram, līdz kreditēšanas līguma beigām. Kredīta devējs katram pienākumam norāda visas GPL neiekļautās izmaksas, kas jāsedz patērētājam.</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2.1.8.</w:t>
      </w:r>
      <w:r w:rsidRPr="00C43F5B">
        <w:rPr>
          <w:rFonts w:ascii="Cambria" w:hAnsi="Cambria"/>
          <w:color w:val="000000"/>
          <w:sz w:val="19"/>
          <w:szCs w:val="24"/>
          <w:lang w:eastAsia="lv-LV"/>
        </w:rPr>
        <w:t>3. Kredīta devējs norāda, vai patērētājam ir obligāti jāizmanto papildpakalpojumi, lai saņemtu kredītu ar norādītajiem nosacījumiem, un, ja tā ir, vai patērētājam ir pienākums tos iegādāties no pakalpojumu sniedzēja, kuram kredīta devējs dod priekšroku, vai arī patērētājs var brīvi izvēlēties piegādātāju. Ja šāda iespēja ir atkarīga no papildpakalpojumu atbilstības konkrētiem minimālajiem raksturlielumiem, šajā iedaļā iekļauj šādu raksturlielumu aprakstu.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Ja kreditēšanas līgums tiek apvienots ar citiem produktiem kompleksā piedāvājumā, kredīta devējs izklāsta šo citu produktu galvenās iezīmes un skaidri norāda, vai patērētājam ir tiesības izbeigt kreditēšanas līgumu vai citu kompleksajā piedāvājumā iekļauto produktu izmantošanu atsevišķi, kā arī šādas pārtraukšanas nosacījumus un sekas, un, j</w:t>
      </w:r>
      <w:r w:rsidRPr="00C43F5B">
        <w:rPr>
          <w:rFonts w:ascii="Cambria" w:hAnsi="Cambria"/>
          <w:color w:val="000000"/>
          <w:sz w:val="19"/>
        </w:rPr>
        <w:t>a attiecināms,</w:t>
      </w:r>
      <w:r w:rsidRPr="00C43F5B">
        <w:rPr>
          <w:rFonts w:ascii="Cambria" w:hAnsi="Cambria"/>
          <w:color w:val="000000"/>
          <w:sz w:val="19"/>
          <w:szCs w:val="24"/>
          <w:lang w:eastAsia="lv-LV"/>
        </w:rPr>
        <w:t xml:space="preserve"> – iespējamās sekas, ja patērētājs atsakās no papildpakalpojumiem, kas tiek prasīti saistībā ar kreditēšanas līgumu.</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lastRenderedPageBreak/>
        <w:t>2.1.9. sadaļa "9.   Pirmstermiņa atmaksa"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2.1.9.</w:t>
      </w:r>
      <w:r w:rsidRPr="00C43F5B">
        <w:rPr>
          <w:rFonts w:ascii="Cambria" w:hAnsi="Cambria"/>
          <w:color w:val="000000"/>
          <w:sz w:val="19"/>
          <w:szCs w:val="24"/>
          <w:lang w:eastAsia="lv-LV"/>
        </w:rPr>
        <w:t>1. Kredīta devējs norāda, ar kādiem nosacījumiem patērētājs var vai nu pilnībā, vai daļēji atmaksāt kredītu pirms termiņa.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2.1.9.</w:t>
      </w:r>
      <w:r w:rsidRPr="00C43F5B">
        <w:rPr>
          <w:rFonts w:ascii="Cambria" w:hAnsi="Cambria"/>
          <w:color w:val="000000"/>
          <w:sz w:val="19"/>
          <w:szCs w:val="24"/>
          <w:lang w:eastAsia="lv-LV"/>
        </w:rPr>
        <w:t>2. Sadaļā par maksu saistībā ar aizdevuma pirmstermiņa atmaksu kredīta devējs vērš patērētāja uzmanību uz jebkādu maksu par aizdevuma pirmstermiņa atmaksu vai citiem izdevumiem saistībā ar pirmstermiņa atmaksu, lai nodrošinātu kompensāciju kredīta devējam, un, ja iespējams, norāda to summu. Ja kompensācijas summa ir atkarīga no vairākiem faktoriem, piemēram, no jau atmaksātās summas vai pirmstermiņa atmaksas brīdī spēkā esošās procentu likmes, kredīta devējs norāda, kādā veidā tiks aprēķināta kompensācija, un norāda, kāda varētu būt maksas maksimālā summa vai arī – ja tas nav iespējams – ilustratīvu piemēru, lai patērētājam parādītu kompensācijas apmēru dažādos varbūtējos scenārijos.</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2.1.10. sadaļa "10.   Elastīgās iezīmes"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2.1.10.</w:t>
      </w:r>
      <w:r w:rsidRPr="00C43F5B">
        <w:rPr>
          <w:rFonts w:ascii="Cambria" w:hAnsi="Cambria"/>
          <w:color w:val="000000"/>
          <w:sz w:val="19"/>
          <w:szCs w:val="24"/>
          <w:lang w:eastAsia="lv-LV"/>
        </w:rPr>
        <w:t>1. Attiecīgos gadījumos kredīta devējs izskaidro iespēju un nosacījumus kredīta saistību pārnešanai uz citu kredīta devēju vai citu nekustamo īpašumu.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2.1.10.</w:t>
      </w:r>
      <w:r w:rsidRPr="00C43F5B">
        <w:rPr>
          <w:rFonts w:ascii="Cambria" w:hAnsi="Cambria"/>
          <w:color w:val="000000"/>
          <w:sz w:val="19"/>
          <w:szCs w:val="24"/>
          <w:lang w:eastAsia="lv-LV"/>
        </w:rPr>
        <w:t>2. (</w:t>
      </w:r>
      <w:r w:rsidRPr="00C43F5B">
        <w:rPr>
          <w:rFonts w:ascii="Cambria" w:hAnsi="Cambria"/>
          <w:color w:val="000000"/>
          <w:sz w:val="19"/>
        </w:rPr>
        <w:t>Ja attiecināms</w:t>
      </w:r>
      <w:r w:rsidRPr="00C43F5B">
        <w:rPr>
          <w:rFonts w:ascii="Cambria" w:hAnsi="Cambria"/>
          <w:color w:val="000000"/>
          <w:sz w:val="19"/>
          <w:szCs w:val="24"/>
          <w:lang w:eastAsia="lv-LV"/>
        </w:rPr>
        <w:t>) Papildiezīmes: ja produktam ir kāda no šā pielikuma 2.1.10.5. apakšpunktā minētajām iezīmēm, šīs iezīmes ietver šajā iedaļā un īsi paskaidro: kādos apstākļos patērētājs var izmantot šo iezīmi; ar kādiem nosacījumiem šī iezīme saistīta; vai iezīme, kas ir daļa no kredīta, kurš ir nodrošināts ar hipotēku vai salīdzināmu nodrošinājumu, ir tāda, ka patērētājs zaudē savu likumā paredzēto vai cita veida aizsardzību, kas parasti ir saistīta ar šo iezīmi; un sniedz informāciju par uzņēmumu, kas piedāvā šo iezīmi (ja tas nav kredīta devējs).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2.1.10.</w:t>
      </w:r>
      <w:r w:rsidRPr="00C43F5B">
        <w:rPr>
          <w:rFonts w:ascii="Cambria" w:hAnsi="Cambria"/>
          <w:color w:val="000000"/>
          <w:sz w:val="19"/>
          <w:szCs w:val="24"/>
          <w:lang w:eastAsia="lv-LV"/>
        </w:rPr>
        <w:t>3. Ja iezīme ietver papildu kredītu, šajā iedaļā patērētājam jāsniedz ziņas par: kredīta (tai skaitā kredīta, kas nodrošināts ar hipotēku vai citu salīdzināmu nodrošinājumu) kopsummu; par to, vai papildu kredīts ir vai nav nodrošināts; par attiecīgajām aizņēmuma likmēm un to, vai kredīts ir vai nav regulēts. Šāda papildu kredīta apmēru iekļauj vai nu sākotnējā patērētāja spējas atmaksāt kredītu izvērtējumā, vai arī, ja tas nav izdarīts, šajā iedaļā skaidri norāda, ka papildu summas pieejamība ir atkarīga no tā, kāds ir turpmākais izvērtējums patērētāja spējai atmaksāt aizdevumu.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2.1.10.</w:t>
      </w:r>
      <w:r w:rsidRPr="00C43F5B">
        <w:rPr>
          <w:rFonts w:ascii="Cambria" w:hAnsi="Cambria"/>
          <w:color w:val="000000"/>
          <w:sz w:val="19"/>
          <w:szCs w:val="24"/>
          <w:lang w:eastAsia="lv-LV"/>
        </w:rPr>
        <w:t>4. Ja iezīme ir saistīta ar krājnoguldījumu instrumentu, ir jāizskaidro attiecīgā procentu likme.</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2.1.10.</w:t>
      </w:r>
      <w:r w:rsidRPr="00C43F5B">
        <w:rPr>
          <w:rFonts w:ascii="Cambria" w:hAnsi="Cambria"/>
          <w:color w:val="000000"/>
          <w:sz w:val="19"/>
          <w:szCs w:val="24"/>
          <w:lang w:eastAsia="lv-LV"/>
        </w:rPr>
        <w:t>5. Iespējamās papildiezīmes ir šādas: "pārmaksa/nepilnīgi maksājumi" [kad tiek maksāts vairāk vai mazāk par to, kas paredzēts parastajā kārtībā amortizācijas grafikā]; "maksājumu brīvdienas" [laikposms, kurā patērētājam nav jāveic maksājumi]; "atmaksātās summas aizņemšanās" [patērētāja spēja vēlreiz aizņemties līdzekļus, kas jau izņemti un atmaksāti]; "papildu aizņēmums, kas pieejams bez turpmāka apstiprinājuma"; "papildu nodrošināts aizņēmums vai nenodrošināts aizņēmums" [saskaņā ar šā pielikuma 3. punktu iepriekš]; "kredītkarte"; "saistītais norēķinu konts" un "saistītais krājkonts".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2.1.10.</w:t>
      </w:r>
      <w:r w:rsidRPr="00C43F5B">
        <w:rPr>
          <w:rFonts w:ascii="Cambria" w:hAnsi="Cambria"/>
          <w:color w:val="000000"/>
          <w:sz w:val="19"/>
          <w:szCs w:val="24"/>
          <w:lang w:eastAsia="lv-LV"/>
        </w:rPr>
        <w:t>6. Kredīta devējs var iekļaut jebkādas citas iezīmes, ko kredīta devējs piedāvā kā daļu no kreditēšanas līguma un kas nav minētas iepriekšējās sadaļās.</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2.1.11. sadaļa "11.   Citas aizņēmēja tiesības"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2.1.11.</w:t>
      </w:r>
      <w:r w:rsidRPr="00C43F5B">
        <w:rPr>
          <w:rFonts w:ascii="Cambria" w:hAnsi="Cambria"/>
          <w:color w:val="000000"/>
          <w:sz w:val="19"/>
          <w:szCs w:val="24"/>
          <w:lang w:eastAsia="lv-LV"/>
        </w:rPr>
        <w:t>1. Kredīta devējs izskaidro, piemēram, atteikuma tiesības vai pārdomu tiesības un attiecīgos gadījumos citas pastāvošās tiesības, piemēram, pārvietošanas tiesības (tostarp subrogācijas tiesības), norāda šīm tiesībām piemērojamos nosacījumus, procedūras, kas patērētājam būs jāievēro, lai izmantotu šīs tiesības, </w:t>
      </w:r>
      <w:r w:rsidRPr="00C43F5B">
        <w:rPr>
          <w:rFonts w:ascii="Cambria" w:hAnsi="Cambria"/>
          <w:i/>
          <w:iCs/>
          <w:color w:val="000000"/>
          <w:sz w:val="19"/>
          <w:szCs w:val="24"/>
          <w:lang w:eastAsia="lv-LV"/>
        </w:rPr>
        <w:t>inter alia</w:t>
      </w:r>
      <w:r w:rsidRPr="00C43F5B">
        <w:rPr>
          <w:rFonts w:ascii="Cambria" w:hAnsi="Cambria"/>
          <w:iCs/>
          <w:color w:val="000000"/>
          <w:sz w:val="19"/>
          <w:szCs w:val="24"/>
          <w:lang w:eastAsia="lv-LV"/>
        </w:rPr>
        <w:t>,</w:t>
      </w:r>
      <w:r w:rsidRPr="00C43F5B">
        <w:rPr>
          <w:rFonts w:ascii="Cambria" w:hAnsi="Cambria"/>
          <w:color w:val="000000"/>
          <w:sz w:val="19"/>
          <w:szCs w:val="24"/>
          <w:lang w:eastAsia="lv-LV"/>
        </w:rPr>
        <w:t> adresi, uz kuru nosūta paziņojumu par atteikumu, un (</w:t>
      </w:r>
      <w:r w:rsidRPr="00C43F5B">
        <w:rPr>
          <w:rFonts w:ascii="Cambria" w:hAnsi="Cambria"/>
          <w:color w:val="000000"/>
          <w:sz w:val="19"/>
        </w:rPr>
        <w:t>ja attiecināms</w:t>
      </w:r>
      <w:r w:rsidRPr="00C43F5B">
        <w:rPr>
          <w:rFonts w:ascii="Cambria" w:hAnsi="Cambria"/>
          <w:color w:val="000000"/>
          <w:sz w:val="19"/>
          <w:szCs w:val="24"/>
          <w:lang w:eastAsia="lv-LV"/>
        </w:rPr>
        <w:t>) atbilstošās maksas.</w:t>
      </w:r>
    </w:p>
    <w:p w:rsidR="00A24344" w:rsidRPr="00C43F5B" w:rsidRDefault="00A24344" w:rsidP="00A24344">
      <w:pPr>
        <w:tabs>
          <w:tab w:val="left" w:pos="201"/>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2.1.11.</w:t>
      </w:r>
      <w:r w:rsidRPr="00C43F5B">
        <w:rPr>
          <w:rFonts w:ascii="Cambria" w:hAnsi="Cambria"/>
          <w:color w:val="000000"/>
          <w:sz w:val="19"/>
          <w:szCs w:val="24"/>
          <w:lang w:eastAsia="lv-LV"/>
        </w:rPr>
        <w:t>2. Ja patērētājam ir tiesības uz pārdomu laiku vai atteikumu, to skaidri norāda.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lastRenderedPageBreak/>
        <w:t>2.1.11.</w:t>
      </w:r>
      <w:r w:rsidRPr="00C43F5B">
        <w:rPr>
          <w:rFonts w:ascii="Cambria" w:hAnsi="Cambria"/>
          <w:color w:val="000000"/>
          <w:sz w:val="19"/>
          <w:szCs w:val="24"/>
          <w:lang w:eastAsia="lv-LV"/>
        </w:rPr>
        <w:t>3. Saskaņā ar Direktīvas 2002/65/EK 3. pantu, ja darījums tiek piedāvāts no attāluma, patērētāju informē par atteikuma tiesību esību vai neesību.</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2.1.12. sadaļa "12.   Sūdzības"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2.1.12.</w:t>
      </w:r>
      <w:r w:rsidRPr="00C43F5B">
        <w:rPr>
          <w:rFonts w:ascii="Cambria" w:hAnsi="Cambria"/>
          <w:color w:val="000000"/>
          <w:sz w:val="19"/>
          <w:szCs w:val="24"/>
          <w:lang w:eastAsia="lv-LV"/>
        </w:rPr>
        <w:t>1. Šajā sadaļā norāda iekšējo kontaktpunktu [attiecīgā departamenta nosaukumu] un informāciju par to, kā ar to sazināties, lai iesniegtu sūdzību: [adresi] vai [tālruņa numuru], vai [kontaktpersonu], [kontaktinformāciju] un saiti uz attiecīgo tīmekļvietnes lapu vai citu līdzīgu informācijas avotu, kurā ir atrodama informācija par sūdzību iesniegšanas procedūru.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2.1.12.</w:t>
      </w:r>
      <w:r w:rsidRPr="00C43F5B">
        <w:rPr>
          <w:rFonts w:ascii="Cambria" w:hAnsi="Cambria"/>
          <w:color w:val="000000"/>
          <w:sz w:val="19"/>
          <w:szCs w:val="24"/>
          <w:lang w:eastAsia="lv-LV"/>
        </w:rPr>
        <w:t>2. Tajā norāda atbilstīgas ārējas iestādes nosaukumu tiesā neizskatāmu sūdzību iesniegšanai un tiesiskās aizsardzības nodrošināšanai un, ja iekšēja sūdzību procedūra ir priekšnosacījums, lai piekļūtu minētajai iestādei, to norāda, izmantojot šā pielikuma 1. punktā minēto formulējumu.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2.1.12.</w:t>
      </w:r>
      <w:r w:rsidRPr="00C43F5B">
        <w:rPr>
          <w:rFonts w:ascii="Cambria" w:hAnsi="Cambria"/>
          <w:color w:val="000000"/>
          <w:sz w:val="19"/>
          <w:szCs w:val="24"/>
          <w:lang w:eastAsia="lv-LV"/>
        </w:rPr>
        <w:t>3. Ja kreditēšanas līgums tiek slēgts ar patērētāju, kas dzīvo citā dalībvalstī, kredīta devējs atsaucas uz FIN-NET (http://ec.europa.eu/internal_market/fin-net/).</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2.1.13. sadaļa "13.   Aizdevuma saistību neizpilde: sekas aizņēmējam"</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2.1.13.</w:t>
      </w:r>
      <w:r w:rsidRPr="00C43F5B">
        <w:rPr>
          <w:rFonts w:ascii="Cambria" w:hAnsi="Cambria"/>
          <w:color w:val="000000"/>
          <w:sz w:val="19"/>
          <w:szCs w:val="24"/>
          <w:lang w:eastAsia="lv-LV"/>
        </w:rPr>
        <w:t>1. Ja kredītsaistību neizpilde no patērētāja puses var radīt patērētājam finansiālas vai juridiskas sekas, kredīta devējs šajā iedaļā izklāsta dažādus biežāk iespējamos gadījumus (piemēram, kavēti maksājumi/saistību neizpilde, šā pielikuma 1. punkta 8. sadaļā "Papildu pienākumi" izklāstīto pienākumu neizpilde) un norāda, kur var saņemt sīkāku informāciju.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2.1.13.</w:t>
      </w:r>
      <w:r w:rsidRPr="00C43F5B">
        <w:rPr>
          <w:rFonts w:ascii="Cambria" w:hAnsi="Cambria"/>
          <w:color w:val="000000"/>
          <w:sz w:val="19"/>
          <w:szCs w:val="24"/>
          <w:lang w:eastAsia="lv-LV"/>
        </w:rPr>
        <w:t>2. Katram no šiem gadījumiem kredīta devējs skaidrā un viegli saprotamā valodā norāda attiecīgās sankcijas vai sekas. Nopietnas sekas īpaši izceļ.</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2.1.13.</w:t>
      </w:r>
      <w:r w:rsidRPr="00C43F5B">
        <w:rPr>
          <w:rFonts w:ascii="Cambria" w:hAnsi="Cambria"/>
          <w:color w:val="000000"/>
          <w:sz w:val="19"/>
          <w:szCs w:val="24"/>
          <w:lang w:eastAsia="lv-LV"/>
        </w:rPr>
        <w:t xml:space="preserve">3. Ja nekustamais īpašums, kas kalpojis par kredīta nodrošinājumu, var tikt </w:t>
      </w:r>
      <w:proofErr w:type="gramStart"/>
      <w:r w:rsidRPr="00C43F5B">
        <w:rPr>
          <w:rFonts w:ascii="Cambria" w:hAnsi="Cambria"/>
          <w:color w:val="000000"/>
          <w:sz w:val="19"/>
          <w:szCs w:val="24"/>
          <w:lang w:eastAsia="lv-LV"/>
        </w:rPr>
        <w:t>atdots atpakaļ vai</w:t>
      </w:r>
      <w:proofErr w:type="gramEnd"/>
      <w:r w:rsidRPr="00C43F5B">
        <w:rPr>
          <w:rFonts w:ascii="Cambria" w:hAnsi="Cambria"/>
          <w:color w:val="000000"/>
          <w:sz w:val="19"/>
          <w:szCs w:val="24"/>
          <w:lang w:eastAsia="lv-LV"/>
        </w:rPr>
        <w:t xml:space="preserve"> nodots kredīta devējam gadījumā, ja patērētājs nepilda saistības, šajā iedaļā iekļauj paziņojumu, kas norāda minēto faktu, izmantojot šā pielikuma 1. punktā minēto formulējumu.</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2.1.14. sadaļa "14.   Papildinformācija"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2.1.14.</w:t>
      </w:r>
      <w:r w:rsidRPr="00C43F5B">
        <w:rPr>
          <w:rFonts w:ascii="Cambria" w:hAnsi="Cambria"/>
          <w:color w:val="000000"/>
          <w:sz w:val="19"/>
          <w:szCs w:val="24"/>
          <w:lang w:eastAsia="lv-LV"/>
        </w:rPr>
        <w:t>1. Distances pārdošanas gadījumos šajā iedaļā iekļauj jebkādu klauzulu par kreditēšanas līgumam piemērojamiem tiesību aktiem vai kompetento tiesu.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2.1.14.</w:t>
      </w:r>
      <w:r w:rsidRPr="00C43F5B">
        <w:rPr>
          <w:rFonts w:ascii="Cambria" w:hAnsi="Cambria"/>
          <w:color w:val="000000"/>
          <w:sz w:val="19"/>
          <w:szCs w:val="24"/>
          <w:lang w:eastAsia="lv-LV"/>
        </w:rPr>
        <w:t>2. Ja kredīta devējs kreditēšanas līguma darbības laikā plāno sazināties ar patērētāju valodā, kas atšķiras no ESIL izmantotās valodas, iekļauj šo faktu un norāda saziņas valodu. Tas neskar Direktīvas 2002/65/EK 3. panta 1. punkta 3. apakšpunkta "g" punktu.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2.1.14.</w:t>
      </w:r>
      <w:r w:rsidRPr="00C43F5B">
        <w:rPr>
          <w:rFonts w:ascii="Cambria" w:hAnsi="Cambria"/>
          <w:color w:val="000000"/>
          <w:sz w:val="19"/>
          <w:szCs w:val="24"/>
          <w:lang w:eastAsia="lv-LV"/>
        </w:rPr>
        <w:t>3. Kredīta devējs vai kredīta starpnieks norāda uz patērētāja tiesībām attiecīgi saņemt kreditēšanas līguma projekta kopiju vai piedāvājumu to saņemt vismaz brīdī, kad ir izteikts kredīta devējam saistošs piedāvājums.</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2.1.15. sadaļa "15.   Uzraudzītājs"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2.1.15.1. Norāda attiecīgo iestādi vai iestādes, kas atbildīgas par uzraudzību aizdevuma pirmslīguma stadijā.</w:t>
      </w:r>
    </w:p>
    <w:p w:rsidR="00B77160" w:rsidRDefault="00B77160">
      <w:bookmarkStart w:id="0" w:name="_GoBack"/>
      <w:bookmarkEnd w:id="0"/>
    </w:p>
    <w:sectPr w:rsidR="00B7716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344"/>
    <w:rsid w:val="00A24344"/>
    <w:rsid w:val="00B77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344"/>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A2434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2">
    <w:name w:val="Normal2"/>
    <w:basedOn w:val="Normal"/>
    <w:rsid w:val="00A2434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A24344"/>
    <w:pPr>
      <w:spacing w:before="75" w:after="75" w:line="240" w:lineRule="auto"/>
      <w:ind w:firstLine="375"/>
      <w:jc w:val="both"/>
    </w:pPr>
    <w:rPr>
      <w:rFonts w:ascii="Times New Roman" w:eastAsia="Times New Roman" w:hAnsi="Times New Roman"/>
      <w:sz w:val="24"/>
      <w:szCs w:val="24"/>
      <w:lang w:eastAsia="lv-LV"/>
    </w:rPr>
  </w:style>
  <w:style w:type="paragraph" w:customStyle="1" w:styleId="Point0">
    <w:name w:val="Point 0"/>
    <w:basedOn w:val="Normal"/>
    <w:rsid w:val="00A24344"/>
    <w:pPr>
      <w:spacing w:before="120" w:after="120" w:line="360" w:lineRule="auto"/>
      <w:ind w:left="850" w:hanging="850"/>
    </w:pPr>
    <w:rPr>
      <w:rFonts w:ascii="Times New Roman" w:eastAsia="Times New Roman" w:hAnsi="Times New Roman"/>
      <w:sz w:val="24"/>
      <w:szCs w:val="20"/>
    </w:rPr>
  </w:style>
  <w:style w:type="paragraph" w:customStyle="1" w:styleId="ti-grseq-1">
    <w:name w:val="ti-grseq-1"/>
    <w:basedOn w:val="Normal"/>
    <w:rsid w:val="00A24344"/>
    <w:pPr>
      <w:spacing w:before="100" w:beforeAutospacing="1" w:after="100" w:afterAutospacing="1" w:line="240" w:lineRule="auto"/>
    </w:pPr>
    <w:rPr>
      <w:rFonts w:ascii="Times New Roman" w:eastAsia="Times New Roman" w:hAnsi="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344"/>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A2434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2">
    <w:name w:val="Normal2"/>
    <w:basedOn w:val="Normal"/>
    <w:rsid w:val="00A2434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A24344"/>
    <w:pPr>
      <w:spacing w:before="75" w:after="75" w:line="240" w:lineRule="auto"/>
      <w:ind w:firstLine="375"/>
      <w:jc w:val="both"/>
    </w:pPr>
    <w:rPr>
      <w:rFonts w:ascii="Times New Roman" w:eastAsia="Times New Roman" w:hAnsi="Times New Roman"/>
      <w:sz w:val="24"/>
      <w:szCs w:val="24"/>
      <w:lang w:eastAsia="lv-LV"/>
    </w:rPr>
  </w:style>
  <w:style w:type="paragraph" w:customStyle="1" w:styleId="Point0">
    <w:name w:val="Point 0"/>
    <w:basedOn w:val="Normal"/>
    <w:rsid w:val="00A24344"/>
    <w:pPr>
      <w:spacing w:before="120" w:after="120" w:line="360" w:lineRule="auto"/>
      <w:ind w:left="850" w:hanging="850"/>
    </w:pPr>
    <w:rPr>
      <w:rFonts w:ascii="Times New Roman" w:eastAsia="Times New Roman" w:hAnsi="Times New Roman"/>
      <w:sz w:val="24"/>
      <w:szCs w:val="20"/>
    </w:rPr>
  </w:style>
  <w:style w:type="paragraph" w:customStyle="1" w:styleId="ti-grseq-1">
    <w:name w:val="ti-grseq-1"/>
    <w:basedOn w:val="Normal"/>
    <w:rsid w:val="00A24344"/>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5708</Words>
  <Characters>32537</Characters>
  <Application>Microsoft Office Word</Application>
  <DocSecurity>0</DocSecurity>
  <Lines>271</Lines>
  <Paragraphs>76</Paragraphs>
  <ScaleCrop>false</ScaleCrop>
  <Company/>
  <LinksUpToDate>false</LinksUpToDate>
  <CharactersWithSpaces>38169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elina.kurme</cp:lastModifiedBy>
  <cp:revision>1</cp:revision>
  <dcterms:created xsi:type="dcterms:W3CDTF">2016-11-01T14:08:00Z</dcterms:created>
  <dcterms:modified xsi:type="dcterms:W3CDTF">2016-11-01T14:10:00Z</dcterms:modified>
</cp:coreProperties>
</file>