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3. septembra noteikumos Nr. 592 "Energoapgādes izmaksu valsts atbalsta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Energoapgādes izmaksu valsts atbalsta likuma 3. panta</w:t>
      </w:r>
      <w:r w:rsidR="00000000" w:rsidRPr="00000000" w:rsidDel="00000000">
        <w:rPr>
          <w:rStyle w:val="paragraph"/>
          <w:i w:val="1"/>
          <w:rtl w:val="0"/>
        </w:rPr>
        <w:t xml:space="preserve"> ceturto daļu, </w:t>
      </w:r>
      <w:r w:rsidR="00000000" w:rsidRPr="00000000" w:rsidDel="00000000">
        <w:rPr>
          <w:rStyle w:val="paragraph"/>
          <w:i w:val="1"/>
          <w:rtl w:val="0"/>
        </w:rPr>
        <w:t xml:space="preserve">5. panta</w:t>
      </w:r>
      <w:r w:rsidR="00000000" w:rsidRPr="00000000" w:rsidDel="00000000">
        <w:rPr>
          <w:rStyle w:val="paragraph"/>
          <w:i w:val="1"/>
          <w:rtl w:val="0"/>
        </w:rPr>
        <w:t xml:space="preserve"> trešo daļu un </w:t>
      </w:r>
      <w:r w:rsidR="00000000" w:rsidRPr="00000000" w:rsidDel="00000000">
        <w:rPr>
          <w:rStyle w:val="paragraph"/>
          <w:i w:val="1"/>
          <w:rtl w:val="0"/>
        </w:rPr>
        <w:t xml:space="preserve">7. panta</w:t>
      </w:r>
      <w:r w:rsidR="00000000" w:rsidRPr="00000000" w:rsidDel="00000000">
        <w:rPr>
          <w:rStyle w:val="paragraph"/>
          <w:i w:val="1"/>
          <w:rtl w:val="0"/>
        </w:rPr>
        <w:t xml:space="preserve"> devīto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3. septembra noteikumos Nr. 592 "Energoapgādes izmaksu valsts atbalsta noteikumi" (Latvijas Vēstnesis, 2024, 172.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Mājsaimniecības lietotājiem un lietotājiem, kuru elektrificētajā objektā ir mājsaimniecības, piemēro maksas samazinājumu astoņu </w:t>
      </w:r>
      <w:r w:rsidR="00000000" w:rsidRPr="00000000" w:rsidDel="00000000">
        <w:rPr>
          <w:i w:val="1"/>
          <w:rtl w:val="0"/>
        </w:rPr>
        <w:t xml:space="preserve">euro</w:t>
      </w:r>
      <w:r w:rsidR="00000000" w:rsidRPr="00000000" w:rsidDel="00000000">
        <w:rPr>
          <w:rtl w:val="0"/>
        </w:rPr>
        <w:t xml:space="preserve"> apmērā rēķina summai par patērēto elektroenerģiju, ieskaitot pievienotās vērtības nodokli, bet neiekļaujot tajā maksu par sistēmas pakalpojumiem un citiem pakalpojumiem.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Pēdējās garantētās piegādes pakalpojuma sniedzējam ir tiesības piemērot lietotājam šo noteikumu 16. punktā minēto maksājuma samazinājumu."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46.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1</w:t>
      </w:r>
      <w:r w:rsidR="00000000" w:rsidRPr="00000000" w:rsidDel="00000000">
        <w:rPr>
          <w:rtl w:val="0"/>
        </w:rPr>
        <w:t xml:space="preserve"> Atbalsta piemērošanas periodā sākotnēji atbalstu piešķir, pamatojoties uz Energoapgādes izmaksu valsts atbalsta likumā noteikto, pēc tam atbalstu, kas noteikts noteikumos par aizsargātā lietotāja tirdzniecības 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 51.1.3.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51.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1</w:t>
      </w:r>
      <w:r w:rsidR="00000000" w:rsidRPr="00000000" w:rsidDel="00000000">
        <w:rPr>
          <w:rtl w:val="0"/>
        </w:rPr>
        <w:t xml:space="preserve"> Energoapgādes komersants iesniedz birojam 51.1. apakšpunktā norādīto rēķinu, ieskaitot pievienotās vērtības nodokli. Rēķina iesniegšanai energoapgādes komersants izmanto informācijas sistēmu."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61.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 Energoapgādes komersantam ir pienākums slēgt līgumu ar biroju par informācijas sistēmas izmantošanu maksas samazinājuma piemērošanai."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69.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w:t>
      </w:r>
      <w:r w:rsidR="00000000" w:rsidRPr="00000000" w:rsidDel="00000000">
        <w:rPr>
          <w:rtl w:val="0"/>
        </w:rPr>
        <w:t xml:space="preserve"> Pašvaldības sociālais dienests, novērtējot mājsaimniecības materiālos resursus sociālās palīdzības un sociālo pakalpojumu piešķiršanai, ņem vērā šajos noteikumos noteikto personai izmaksāto atbalstu par patērētajiem energoresursiem, lai novērstu atbalsta par energoresursiem dubultu izmaksu."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75.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vertAlign w:val="superscript"/>
          <w:rtl w:val="0"/>
        </w:rPr>
        <w:t xml:space="preserve">1</w:t>
      </w:r>
      <w:r w:rsidR="00000000" w:rsidRPr="00000000" w:rsidDel="00000000">
        <w:rPr>
          <w:rtl w:val="0"/>
        </w:rPr>
        <w:t xml:space="preserve"> Lai nodrošinātu informāciju par personas nekustamajā īpašumā esošās mājsaimniecības atbilstību Energoapgādes izmaksu valsts atbalsta likuma 3.panta 2.daļā noteiktajam, pēc personas pieprasījuma: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vertAlign w:val="superscript"/>
          <w:rtl w:val="0"/>
        </w:rPr>
        <w:t xml:space="preserve">1</w:t>
      </w:r>
      <w:r w:rsidR="00000000" w:rsidRPr="00000000" w:rsidDel="00000000">
        <w:rPr>
          <w:rtl w:val="0"/>
        </w:rPr>
        <w:t xml:space="preserve">1. Informācijas sistēma sniedz Tiesu administrācijai datus par pieprasītāja personas kodu fiziskai personai vai pieprasītāja reģistrācijas numuru juridiskai personai;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vertAlign w:val="superscript"/>
          <w:rtl w:val="0"/>
        </w:rPr>
        <w:t xml:space="preserve">1</w:t>
      </w:r>
      <w:r w:rsidR="00000000" w:rsidRPr="00000000" w:rsidDel="00000000">
        <w:rPr>
          <w:rtl w:val="0"/>
        </w:rPr>
        <w:t xml:space="preserve">2. Tiesu administrācija sniedz informācijas sistēmai nekustamo īpašumu identificējamo informāciju, kas fiksēta pieprasījuma iesniegšanas brīdī, par pieprasītāja īpašumā esošajiem nekustamajiem īpašumiem, kas reģistrēti Valsts vienotajā datorizētajā zemesgrāmatā."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81.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Elektroenerģijas sadales sistēmas operators katru gadu augusta un septembra mēnesī līdz sestajam datumam, bet atbalsta piemērošanas periodā katru mēnesi līdz  sestajam datumam, informācijas sistēmā sniedz šādus datus, kas fiksēti mēneša pirmajā datumā: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81.1. objekta adrese;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81.2. adresācijas objekta identifikācijas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81.3. objekta enerģijas identifikācijas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81.4. tā elektroenerģijas tirgotāja nosaukums, kas norēķinu periodā, par kuru mājsaimniecībai tiks piemērots maksājuma samazinājums, objektā sniedz elektroenerģijas tirdzniecības pakalpojumu, un uzņēmuma reģistrācijas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81.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vertAlign w:val="superscript"/>
          <w:rtl w:val="0"/>
        </w:rPr>
        <w:t xml:space="preserve">1</w:t>
      </w:r>
      <w:r w:rsidR="00000000" w:rsidRPr="00000000" w:rsidDel="00000000">
        <w:rPr>
          <w:rtl w:val="0"/>
        </w:rPr>
        <w:t xml:space="preserve"> Elektroenerģijas sadales sistēmas operatori iesniedz datu platformas turētājam datus par elektroenerģijas pieslēgumiem. Sadales sistēmas operatoram, kurš ir datu platformas turētājs, ir pienākums pēc pieprasījuma nodrošināt atbilstoši pamatojumam visus datu platformā esošos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82.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Dabasgāzes sadales sistēmas operators katru gadu augusta un septembra mēnesī līdz sestajam datumam, bet atbalsta piemērošanas periodā katru mēnesi līdz sestajam datumam, informācijas sistēmā sniedz šādus datus, kas fiksēti mēneša pirmajā datumā: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82.1. objekta adrese;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82.2. adresācijas objekta identifikācijas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82.3. objekta tirgus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82.4. tā dabasgāzes tirgotāja nosaukums, kas norēķinu periodā, par kuru mājsaimniecībai tiek piemērots maksājuma samazinājums, objektā sniedz dabasgāzes tirdzniecības pakalpojumu, un uzņēmuma reģistrācijas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83.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 Siltumapgādes sistēmas operators katru gadu augusta un septembra mēnesī līdz sestajam datumam, bet atbalsta piemērošanas periodā katru mēnesi līdz sestajam datumam, informācijas sistēmā sniedz šādus datus, kas fiksēti mēneša pirmajā datumā: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83.1. objekta adrese;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83.2. adresācijas objekta identifikācijas kods."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84.3.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"84.3. elektroenerģijas sadales sistēmas operators, dabasgāzes sistēmas operators un siltumapgādes sistēmas operators, kurš saņēmis no informācijas sistēmas šo noteikumu 84.2. apakšpunktā minētos atgrieztos datus, atkārtoti līdz mēneša astoņpadsmitajam datumam informācijas sistēmā var iesniegt labotus sistēmas operatora rīcībā esošos šo noteikumu 81.1., 82.1. un 83.1.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84.4.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"84.4. informācijas sistēma atbalsta periodā līdz mēneša divdesmit piektajam datumam nosūta elektroenerģijas sadales sistēmas operatoram šo noteikumu 81. punktā minētos datus par objektiem, kuros ir identificētas mājsaimniecības, kas atbilst šo noteikumu 2. punktā minētajam nosacījumam;".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84.5.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"84.5. informācijas sistēma atbalsta periodā līdz mēneša divdesmit piektajam datumam nosūta dabasgāzes sadales sistēmas operatoram šo noteikumu 82. punktā minētos datus par objektiem, kuros ir identificētas mājsaimniecības, kas atbilst šo noteikumu 2. punktā minētajam nosacījumam;".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84.6.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"84.6. informācijas sistēma atbalsta periodā līdz mēneša divdesmit piektajam datumam nosūta siltumapgādes sistēmas operatoriem šo noteikumu 83. punktā minētos datus par objektiem, kuros ir identificētas mājsaimniecības, kas atbilst šo noteikumu 2. punktā minētajam nosacījumam;".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84.7.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"84.7. informācijas sistēma atbalsta periodā līdz mēneša divdesmit piektajam datumam nosūta administrēšanas lietojumprogrammai pazīmi par mājsaimniecībām, kas atbilst šo noteikumu 2. punktā minētajam nosacījumam."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25-TA-695</w:t>
    </w:r>
    <w:r>
      <w:br/>
    </w:r>
    <w:r w:rsidR="00000000" w:rsidRPr="00000000" w:rsidDel="00000000">
      <w:rPr>
        <w:rtl w:val="0"/>
      </w:rPr>
      <w:t xml:space="preserve">Izdrukāts 29.07.2026. 22.41 - 1.0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25-TA-695</w:t>
    </w:r>
    <w:r>
      <w:br/>
    </w:r>
    <w:r w:rsidR="00000000" w:rsidRPr="00000000" w:rsidDel="00000000">
      <w:rPr>
        <w:rtl w:val="0"/>
      </w:rPr>
      <w:t xml:space="preserve">Izdrukāts 29.07.2026. 22.41 - 1.0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noteikumu_(grozījumu)_projekts_25-TA-695.docx</dc:title>
</cp:coreProperties>
</file>

<file path=docProps/custom.xml><?xml version="1.0" encoding="utf-8"?>
<Properties xmlns="http://schemas.openxmlformats.org/officeDocument/2006/custom-properties" xmlns:vt="http://schemas.openxmlformats.org/officeDocument/2006/docPropsVTypes"/>
</file>