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Publisko iepirkumu paziņojumi un to sagatavošanas kārtība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Publisko iepirkumu likuma</w:t>
      </w:r>
      <w:r w:rsidR="00000000" w:rsidRPr="00000000" w:rsidDel="00000000">
        <w:rPr>
          <w:rStyle w:val="paragraph"/>
          <w:i w:val="1"/>
          <w:rtl w:val="0"/>
        </w:rPr>
        <w:t xml:space="preserve"> </w:t>
      </w:r>
      <w:r w:rsidR="00000000" w:rsidRPr="00000000" w:rsidDel="00000000">
        <w:rPr>
          <w:rStyle w:val="paragraph"/>
          <w:i w:val="1"/>
          <w:rtl w:val="0"/>
        </w:rPr>
        <w:t xml:space="preserve">8. panta</w:t>
      </w:r>
      <w:r w:rsidR="00000000" w:rsidRPr="00000000" w:rsidDel="00000000">
        <w:rPr>
          <w:rStyle w:val="paragraph"/>
          <w:i w:val="1"/>
          <w:rtl w:val="0"/>
        </w:rPr>
        <w:t xml:space="preserve"> trešās daļas 8. punktu, </w:t>
      </w:r>
      <w:r w:rsidR="00000000" w:rsidRPr="00000000" w:rsidDel="00000000">
        <w:rPr>
          <w:rStyle w:val="paragraph"/>
          <w:i w:val="1"/>
          <w:rtl w:val="0"/>
        </w:rPr>
        <w:t xml:space="preserve">9. panta</w:t>
      </w:r>
      <w:r w:rsidR="00000000" w:rsidRPr="00000000" w:rsidDel="00000000">
        <w:rPr>
          <w:rStyle w:val="paragraph"/>
          <w:i w:val="1"/>
          <w:rtl w:val="0"/>
        </w:rPr>
        <w:t xml:space="preserve"> divdesmit otrās daļas 4. punktu, </w:t>
      </w:r>
      <w:r w:rsidR="00000000" w:rsidRPr="00000000" w:rsidDel="00000000">
        <w:rPr>
          <w:rStyle w:val="paragraph"/>
          <w:i w:val="1"/>
          <w:rtl w:val="0"/>
        </w:rPr>
        <w:t xml:space="preserve">18. panta</w:t>
      </w:r>
      <w:r w:rsidR="00000000" w:rsidRPr="00000000" w:rsidDel="00000000">
        <w:rPr>
          <w:rStyle w:val="paragraph"/>
          <w:i w:val="1"/>
          <w:rtl w:val="0"/>
        </w:rPr>
        <w:t xml:space="preserve"> 2.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2</w:t>
      </w:r>
      <w:r w:rsidR="00000000" w:rsidRPr="00000000" w:rsidDel="00000000">
        <w:rPr>
          <w:rStyle w:val="paragraph"/>
          <w:i w:val="1"/>
          <w:rtl w:val="0"/>
        </w:rPr>
        <w:t xml:space="preserve"> daļu un </w:t>
      </w:r>
      <w:r w:rsidR="00000000" w:rsidRPr="00000000" w:rsidDel="00000000">
        <w:rPr>
          <w:rStyle w:val="paragraph"/>
          <w:i w:val="1"/>
          <w:rtl w:val="0"/>
        </w:rPr>
        <w:t xml:space="preserve">34. panta</w:t>
      </w:r>
      <w:r w:rsidR="00000000" w:rsidRPr="00000000" w:rsidDel="00000000">
        <w:rPr>
          <w:rStyle w:val="paragraph"/>
          <w:i w:val="1"/>
          <w:rtl w:val="0"/>
        </w:rPr>
        <w:t xml:space="preserve">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publisko iepirkumu paziņojumu (turpmāk – paziņojums) saturu un sagatavošanas kārtību paziņojumu elektroniskai publicēšanai Iepirkumu uzraudzības biroja valsts informācijas sistēmā "Publikāciju vadības sistēma", ievērojot minētās sistēmas lietošanas noteikumus.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Ir šādi paziņojumu veidi: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iepriekšējais informatīvais paziņojums (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paziņojums par līgumu (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paziņojums par izmaiņām vai papildu informāciju (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paziņojums par līguma slēgšanas tiesību piešķiršanu (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brīvprātīgs paziņojums par iepirkuma rezultātiem (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paziņojums par metu konkursu (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paziņojums par metu konkursa rezultātiem (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paziņojums par sociālajiem un citiem īpašiem pakalpojumiem – iepriekšējais informatīvais paziņojums (</w:t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paziņojums par sociālajiem un citiem īpašiem pakalpojumiem – paziņojums par līgumu (</w:t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paziņojums par sociālajiem un citiem īpašiem pakalpojumiem – paziņojums par līguma slēgšanas tiesību piešķiršanu (</w:t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rtl w:val="0"/>
        </w:rPr>
        <w:t xml:space="preserve"> 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paziņojums par izmaiņām līguma darbības laikā (</w:t>
      </w:r>
      <w:r w:rsidR="00000000" w:rsidRPr="00000000" w:rsidDel="00000000">
        <w:rPr>
          <w:rtl w:val="0"/>
        </w:rPr>
        <w:t xml:space="preserve">11.</w:t>
      </w:r>
      <w:r w:rsidR="00000000" w:rsidRPr="00000000" w:rsidDel="00000000">
        <w:rPr>
          <w:rtl w:val="0"/>
        </w:rPr>
        <w:t xml:space="preserve"> 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paziņojums par plānoto līgumu (</w:t>
      </w:r>
      <w:r w:rsidR="00000000" w:rsidRPr="00000000" w:rsidDel="00000000">
        <w:rPr>
          <w:rtl w:val="0"/>
        </w:rPr>
        <w:t xml:space="preserve">12.</w:t>
      </w:r>
      <w:r w:rsidR="00000000" w:rsidRPr="00000000" w:rsidDel="00000000">
        <w:rPr>
          <w:rtl w:val="0"/>
        </w:rPr>
        <w:t xml:space="preserve"> 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informatīvs paziņojums par noslēgto līgumu (</w:t>
      </w:r>
      <w:r w:rsidR="00000000" w:rsidRPr="00000000" w:rsidDel="00000000">
        <w:rPr>
          <w:rtl w:val="0"/>
        </w:rPr>
        <w:t xml:space="preserve">13.</w:t>
      </w:r>
      <w:r w:rsidR="00000000" w:rsidRPr="00000000" w:rsidDel="00000000">
        <w:rPr>
          <w:rtl w:val="0"/>
        </w:rPr>
        <w:t xml:space="preserve"> 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paziņojums par apspriedi (</w:t>
      </w:r>
      <w:r w:rsidR="00000000" w:rsidRPr="00000000" w:rsidDel="00000000">
        <w:rPr>
          <w:rtl w:val="0"/>
        </w:rPr>
        <w:t xml:space="preserve">14.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Šo noteikumu </w:t>
      </w:r>
      <w:r w:rsidR="00000000" w:rsidRPr="00000000" w:rsidDel="00000000">
        <w:rPr>
          <w:rtl w:val="0"/>
        </w:rPr>
        <w:t xml:space="preserve">2.1.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2.2.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2.3.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2.4.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2.5.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2.6.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2.7.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2.8.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2.9.</w:t>
      </w:r>
      <w:r w:rsidR="00000000" w:rsidRPr="00000000" w:rsidDel="00000000">
        <w:rPr>
          <w:rtl w:val="0"/>
        </w:rPr>
        <w:t xml:space="preserve">, </w:t>
      </w:r>
      <w:r w:rsidR="00000000" w:rsidRPr="00000000" w:rsidDel="00000000">
        <w:rPr>
          <w:rtl w:val="0"/>
        </w:rPr>
        <w:t xml:space="preserve">2.10.</w:t>
      </w:r>
      <w:r w:rsidR="00000000" w:rsidRPr="00000000" w:rsidDel="00000000">
        <w:rPr>
          <w:rtl w:val="0"/>
        </w:rPr>
        <w:t xml:space="preserve"> un </w:t>
      </w:r>
      <w:r w:rsidR="00000000" w:rsidRPr="00000000" w:rsidDel="00000000">
        <w:rPr>
          <w:rtl w:val="0"/>
        </w:rPr>
        <w:t xml:space="preserve">2.11. </w:t>
      </w:r>
      <w:r w:rsidR="00000000" w:rsidRPr="00000000" w:rsidDel="00000000">
        <w:rPr>
          <w:rtl w:val="0"/>
        </w:rPr>
        <w:t xml:space="preserve">apakšpunktā</w:t>
      </w:r>
      <w:r w:rsidR="00000000" w:rsidRPr="00000000" w:rsidDel="00000000">
        <w:rPr>
          <w:rtl w:val="0"/>
        </w:rPr>
        <w:t xml:space="preserve"> minēto paziņojumu veidlapu paraugus nosaka Komisijas 2015. gada 11. novembra Īstenošanas regula (ES) </w:t>
      </w:r>
      <w:r w:rsidR="00000000" w:rsidRPr="00000000" w:rsidDel="00000000">
        <w:rPr>
          <w:rtl w:val="0"/>
        </w:rPr>
        <w:t xml:space="preserve">2015/1986</w:t>
      </w:r>
      <w:r w:rsidR="00000000" w:rsidRPr="00000000" w:rsidDel="00000000">
        <w:rPr>
          <w:rtl w:val="0"/>
        </w:rPr>
        <w:t xml:space="preserve">, ar ko izveido standarta veidlapas paziņojumu publicēšanai publisko iepirkumu jomā un atceļ Īstenošanas regulu (ES) Nr. </w:t>
      </w:r>
      <w:r w:rsidR="00000000" w:rsidRPr="00000000" w:rsidDel="00000000">
        <w:rPr>
          <w:rtl w:val="0"/>
        </w:rPr>
        <w:t xml:space="preserve">842/2011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Pasūtītājs paziņojumu sagatavo atbilstoši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, 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11.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12.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rtl w:val="0"/>
        </w:rPr>
        <w:t xml:space="preserve">13.</w:t>
      </w:r>
      <w:r w:rsidR="00000000" w:rsidRPr="00000000" w:rsidDel="00000000">
        <w:rPr>
          <w:rtl w:val="0"/>
        </w:rPr>
        <w:t xml:space="preserve"> un </w:t>
      </w:r>
      <w:r w:rsidR="00000000" w:rsidRPr="00000000" w:rsidDel="00000000">
        <w:rPr>
          <w:rtl w:val="0"/>
        </w:rPr>
        <w:t xml:space="preserve">14.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 minētajam attiecīgās veidlapas paraugam, norādot veidlapā pieprasītos datus, sniedzot aprakstu vai izvēloties atbilstošo atbildes variantu un pievienojot dokumentus, ja paziņojums to paredz.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Paziņojuma sagatavošana ietver arī paziņojuma uzglabāšanu, apstiprināšanu, iesniegšanu publicēšanai un publicēšanu.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2017. gada 1. martā.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22-TA-1815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22-TA-1815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noteikumu_konsolidētā_versija_22-TA-1815.docx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