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17. decembra noteikumos Nr. 901 "Noteikumi par kompetentajām institūcijām un rīcību ar valstij piekritīgo mantu"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Publiskas personas finanšu līdzekļu un mantas izšķērdēšanas novēršanas likuma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Valsts ieņēmumu dienesta likuma 4. panta 1. punktu un Rail Baltica projekta īstenošanas likuma 7.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2024. gada 17. decembra noteikumos Nr. 901 "Noteikumi par kompetentajām institūcijām un rīcību ar valstij piekritīgo mantu" (Latvijas Vēstnesis, 2024,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pirmo daļu, Valsts ieņēmumu dienesta likuma 4. panta 1. punktu un Rail Baltica projekta īstenošanas likuma 7.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kompetentās institūcijas, kuras nodrošina rīcību ar valstij piekritīgo mantu (turpmāk –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Valstij piekritīgās mantas pārņemšanu, glabāšanu, uzskaiti, realizāciju, nodošanu bez maksas, iznīcināšanu un realizācijas ieņēmumu ieskaitīšanu valsts un pašvaldību budžetā (turpmāk – darbības) atbilstoši šo noteikumu 3. punktā minētajai kompetencei nodrošina Valsts ieņēmumu dienests, Nodrošinājuma valsts aģentūra, Pārtikas un veterinārais dienests, Dabas aizsardzības pārvalde, valsts akciju sabiedrība "Valsts nekustamie īpašumi" un pašvaldības.";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valstij piekritīgos nekustamos īpašumus un tiesības uz nekustamo īpašumu (turpmāk – nekustamais īpašums), bezķermeniskās lietas, kā arī kustamo mantu, kas nav minēta šo noteikumu 3.1., 3.2., 3.3. un 3.5. apakšpunktā, pārņem valsts akciju sabiedrība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valstij piekritīgos finanšu līdzekļus un finanšu instrumentus, kā arī iznīcināmo valstij piekritīgo kustamo mantu, kas minēta šo noteikumu 35. punktā un nav minēta šo noteikumu 3.1., 3.2. un 3.3. apakšpunktā, pārņem Valsts ieņēmumu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atbilstoši Satiksmes ministrijas iesniegtajam sarakstam valstij piekritīgais nekustamais īpašums (tai skaitā konfiscētais) vai tā daļa ir nepieciešama </w:t>
      </w:r>
      <w:r w:rsidR="00000000" w:rsidRPr="00000000" w:rsidDel="00000000">
        <w:rPr>
          <w:i w:val="1"/>
          <w:rtl w:val="0"/>
        </w:rPr>
        <w:t xml:space="preserve">Rail Baltica</w:t>
      </w:r>
      <w:r w:rsidR="00000000" w:rsidRPr="00000000" w:rsidDel="00000000">
        <w:rPr>
          <w:rtl w:val="0"/>
        </w:rPr>
        <w:t xml:space="preserve"> projekta īstenošanai, valsts akciju sabiedrība "Valsts nekustamie īpašumi" šo nekustamo īpašumu nodod bez maksas Satiksmes ministrijai ierakstīšanai zemesgrāmatā uz valsts vārda Satiksmes ministrijas personā, pamatojoties uz </w:t>
      </w:r>
      <w:r w:rsidR="00000000" w:rsidRPr="00000000" w:rsidDel="00000000">
        <w:rPr>
          <w:i w:val="1"/>
          <w:rtl w:val="0"/>
        </w:rPr>
        <w:t xml:space="preserve">Rail Baltica</w:t>
      </w:r>
      <w:r w:rsidR="00000000" w:rsidRPr="00000000" w:rsidDel="00000000">
        <w:rPr>
          <w:rtl w:val="0"/>
        </w:rPr>
        <w:t xml:space="preserve"> projekta īstenošanas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valstij piekritīgais nekustamais īpašums netiek pārņemts saskaņā ar šo noteikumu 9. punktu, valsts akciju sabiedrība "Valsts nekustamie īpašumi" to nodod bez maksas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nekustamo īpašumu nodod ierakstīšanai zemesgrāmatā uz valsts vārda tās personas valdījumā, kurai tas ir nepieciešams valsts funkciju īstenošanai,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ja uz nekustamā īpašuma atrodas pašvaldībai piederoša vai piekrītoša būve, kas ir patstāvīgs īpašuma objekts, vai ja būve ir patstāvīgs īpašuma objekts un uzcelta uz zemes, kas piekrīt vai pieder pašvaldībai, nekustamo īpašumu nodod attiecīgai pašvaldībai īpašumā saskaņā ar Publiskas personas mantas atsavināšanas likumu, pamatojoties uz Ministru kabineta rīkojumu;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nekustamo īpašumu, kura sastāvā ietilpst dzīvojamā māja, dzīvokļa īpašums, kopīpašuma daļas viendzīvokļa dzīvojamā mājā un dzīvokļa īpašumā, kas ir valsts un pašvaldības kopīpašumā vai valsts, pašvaldības un privātpersonas kopīpašumā, nodod attiecīgai pašvaldībai īpašumā saskaņā ar Publiskas personas mantas atsavināšanas likumu, pamatojoties uz Ministru kabineta rīkojumu;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nekustamo īpašumu, kura sastāvā ietilpst kopīpašuma daļas valsts un privātpersonas kopīpašumā esošā viendzīvokļa dzīvojamā mājā un dzīvokļa īpašumā, nodod ierakstīšanai zemesgrāmatā uz valsts vārda tās personas valdījumā, uz kuras vārda nekustamā īpašuma kopīpašuma valsts daļa ir reģistrēta zemesgrāmatā;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ja nekustamo īpašumu nepārņem saskaņā ar šo noteikumu 10.1., 10.2., 10.4. apakšpunktu, kā arī citos šo noteikumu 10. punktā neminētos gadījumos, to nodod Finanšu ministrijas valdījumā un valsts akciju sabiedrības "Valsts nekustamie īpašumi" pārvaldīšanā;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ja nekustamo īpašumu nepārņem saskaņā ar šo noteikumu 10.3. apakšpunktu, to nodod sabiedrības ar ierobežotu atbildību "Publisko aktīvu pārvaldītājs Possessor" valdījumā.";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nekustamais īpašums saskaņā ar šo noteikumu 10.1., 10.2., 10.3. un 10.4. apakšpunktu piekrīt vienlaikus vairākiem nekustamā īpašuma pārņēmējiem, kas ir piekrituši to pārņemt, valsts akciju sabiedrība "Valsts nekustamie īpašumi" nekustamo īpašumu nodod tam, kuram piekrītošā nekustamā īpašuma daļa ir ar lielāko kadastrālo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Valsts akciju sabiedrība "Valsts nekustamie īpašumi" uzaicinājumu bez maksas pārņemt valstij piekritīgo nekustamo īpašumu nosūta šādos termiņos: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15 darbdienu laikā pēc dienas, kad lēmums par valstij piekritīgo nekustamo īpašumu ir kļuvis pieejams un izpildāms;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15 darbdienu laikā pēc atteikuma saņemšanas no attiecīgā valstij piekritīgā nekustamā īpašuma pārņēmēja.";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Valstij piekritīgā nekustamā īpašuma pārņēmējs piekrišanu vai pamatotu atteikumu pārņemt valstij piekritīgo nekustamo īpašumu nosūta valsts akciju sabiedrībai "Valsts nekustamie īpašumi" 30 darbdienu laikā pēc valsts akciju sabiedrības "Valsts nekustamie īpašumi" uzaicinājuma nosūtīšanas dienas. Zemkopības ministrija attiecībā uz meža zemi nevar atteikties pieņemt nekustamo īpašumu, ja nekustamajam īpašumam ir atsavināšanas ierobežojums.";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Par valstij piekritīgā nekustamā īpašuma nodošanu bez maksas (tai skaitā šo noteikumu 14. punktā minētajā gadījumā pēc Ministru kabineta rīkojuma stāšanās spēkā) valsts akciju sabiedrība "Valsts nekustamie īpašumi" noformē pieņemšanas un nodošanas aktu.";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Satiksmes ministrija valsts akciju sabiedrībai "Valsts nekustamie īpašumi" iesniedz un pastāvīgi uztur aktuālu sarakstu, kas satur informāciju par </w:t>
      </w:r>
      <w:r w:rsidR="00000000" w:rsidRPr="00000000" w:rsidDel="00000000">
        <w:rPr>
          <w:i w:val="1"/>
          <w:rtl w:val="0"/>
        </w:rPr>
        <w:t xml:space="preserve">Rail Baltica</w:t>
      </w:r>
      <w:r w:rsidR="00000000" w:rsidRPr="00000000" w:rsidDel="00000000">
        <w:rPr>
          <w:rtl w:val="0"/>
        </w:rPr>
        <w:t xml:space="preserve"> projekta īstenošanai nepieciešamajiem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5.1. apakšnodaļas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"5.1. Valstij piekritīgās kustamās mantas un bezķermenisku lietu realizācija un ar to saistīto ieņēmumu izmantošana";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valstij piekritīgi ir finanšu instrumenti, Valsts ieņēmumu dienests finanšu instrumentu konta turētājam, kura kontā glabājas valstij piekritīgie finanšu instrumenti, dod rīkojumu realizēt finanšu instrumentus. Pēc finanšu instrumentu realizācijas finanšu instrumentu konta turētājs realizācijas ieņēmumus (atskaitot ar realizāciju un turēšanu saistītos izdevumus saskaņā ar finanšu instrumentu konta turētāja pakalpojumu cenrādi) ieskaita valsts budžetā. Ja finanšu instrumentu konta turētājs konstatē, ka valstij piekritīgos finanšu instrumentus nav iespējams realizēt triju mēnešu laikā, tas valstij piekritīgos finanšu instrumentus Valsts ieņēmumu dienesta uzdevumā noraksta.";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Institūcija, kura nodrošina valstij piekritīgās mantas realizāciju, realizācijā iegūtos finanšu līdzekļus ieskaita attiecīgi valsts vai pašvaldības budžetā, izņemot gadījumu, ja valstij piekritīgo mantu realizē valsts akciju sabiedrība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Valsts ieņēmumu dienests 10 darbdienu laikā pēc tam, kad šo noteikumu 4. punktā minētais lēmums par finanšu līdzekļiem skaidras vai bezskaidras naudas veidā kļuvis pieejams un izpildāms, nosūta iestādei, kurā glabājas finanšu līdzekļi vai kurai ir pienākums izmaksāt finanšu līdzekļus, informāciju par valsts budžeta kontu, kurā ieskaitāmi finanšu līdzekļi. Iestāde nodrošina to ieskaitīšanu valsts budžetā, atskaitot piemērojamās maksas saskaņā ar iestādes noteikto pakalpojumu cenu. Ja finanšu līdzekļu vērtība ir atkarīga no finanšu tirgus, iestāde valsts budžetā ieskaita finanšu līdzekļus, kas aprēķināti pēc finanšu instrumentu pārdošanas vērtības, atskaitot piemērojamās maksas saskaņā ar iestādes noteikto pakalpojumu cenu.";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mantojuma lietas ietvaros par bezmantinieka mantu, uz kuru pieteikti kreditoru prasījumi, ir atzīts kāds no Ministru kabineta 2013. gada 2. jūlija noteikumu Nr. 364 "Noteikumi par zvērināta tiesu izpildītāja rīcību ar bezmantinieku mantu" 6.</w:t>
      </w:r>
      <w:r w:rsidR="00000000" w:rsidRPr="00000000" w:rsidDel="00000000">
        <w:rPr>
          <w:vertAlign w:val="superscript"/>
          <w:rtl w:val="0"/>
        </w:rPr>
        <w:t xml:space="preserve">1</w:t>
      </w:r>
      <w:r w:rsidR="00000000" w:rsidRPr="00000000" w:rsidDel="00000000">
        <w:rPr>
          <w:rtl w:val="0"/>
        </w:rPr>
        <w:t xml:space="preserve"> punktā minētajiem nekustamajiem īpašumiem, kas nav ierakstīts zemesgrāmatā un kuram Nekustamā īpašuma valsts kadastra informācijas sistēmā mantojuma masas atstājējs reģistrēts ar statusu "īpašnieks" vai "tiesiskais valdītājs", valsts akciju sabiedrība "Valsts nekustamie īpašumi" atbilstoši minētajiem noteikumiem lūdz zvērinātam tiesu izpildītājam ievest lietu par bezmantinieku mantu atbilstoši tās rīcībā esošajai informācijai par lietām par bezmantinieku mantu, kurās pabeigšanas brīdī visu kreditoru pretenzijas nav segtas vai tās nav segtas pilnībā, vai gadījumos, kad lieta par bezmantinieku mantu pie tiesu izpildītāja nebija uzsākta un notariālais akts par mantojuma lietas izbeigšanu vai tiesas spriedums taisīts līdz 2022. gada 1. janvārim. Minētajam lūgumam pievieno attiecīgo notariālo aktu vai tiesas spriedumu.";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Darbības ar valstij piekritīgo mantu, kuras līdz 2025. gada 31. decembrim ir pārņēmis Valsts ieņēmumu dienests, atbilstoši šajos noteikumos minētajai kompetencei veic valsts akciju sabiedrība "Valsts nekustamie īpašumi"."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25-TA-2528</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25-TA-2528</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noteikumu_(grozījumu)_projekts_25-TA-2528.docx</dc:title>
</cp:coreProperties>
</file>

<file path=docProps/custom.xml><?xml version="1.0" encoding="utf-8"?>
<Properties xmlns="http://schemas.openxmlformats.org/officeDocument/2006/custom-properties" xmlns:vt="http://schemas.openxmlformats.org/officeDocument/2006/docPropsVTypes"/>
</file>