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2010.gada 30.novembra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1082</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C kategorijas piesārņojošas darbības (iekārtas), kurām nepieciešama reģistrācija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09.04.2013. noteikumiem Nr. 196; MK 05.08.2014. noteikumiem Nr. 437; MK 12.12.2017. noteikumiem Nr. 738; MK 08.09.2020. noteikumiem Nr. 567)</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604"/>
        <w:gridCol w:w="8179"/>
        <w:tblGridChange w:id="0">
          <w:tblGrid>
            <w:gridCol w:w="7604"/>
            <w:gridCol w:w="8179"/>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Sektors un darbības veids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NACE kods</w:t>
            </w:r>
            <w:r>
              <w:tab/>
            </w:r>
            <w:r>
              <w:br/>
            </w:r>
            <w:r w:rsidR="00000000" w:rsidRPr="00000000" w:rsidDel="00000000">
              <w:rPr>
                <w:sz w:val="18"/>
                <w:rtl w:val="0"/>
              </w:rPr>
              <w:t xml:space="preserve">(Aile svītrota ar MK 09.04.2013. noteikumiem Nr.196)</w:t>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Enerģētika: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sadedzināšanas iekārtas (iekārta, kurā oksidē kurināmo, lai iegūtu siltumenerģiju tālākai izmantošanai), kuru nominālā ievadītā siltuma jauda ir: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vienāda ar vai lielāka par 0,2 un mazāka par 5 megavatiem un kuras kā kurināmo izmanto biomasu, kūdru vai gāzveida kurināmo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vienāda ar vai lielāka par 0,2 un mazāka par 0,5 megavatiem, ja sadedzināšanas iekārtā izmanto šķidro kurināmo, izņemot degvieleļļu (mazutu)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vienāda ar vai lielāka par 0,2 un mazāka par 5 megavatiem, ja sadedzināšanas iekārtu lieto graudu kaltē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vēja elektrostacijas vai elektrostaciju parki ar kopējo jaudu, lielāku par 125 kilovatiem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degvielas uzpildes stacijas ar degvielas apjomu (lielāko kopējo degvielas daudzumu, kas pārsūknēts pēdējo triju gadu laikā) līdz 2000 m</w:t>
            </w:r>
            <w:r w:rsidR="00000000" w:rsidRPr="00000000" w:rsidDel="00000000">
              <w:rPr>
                <w:vertAlign w:val="superscript"/>
                <w:rtl w:val="0"/>
              </w:rPr>
              <w:t xml:space="preserve">3</w:t>
            </w:r>
            <w:r w:rsidR="00000000" w:rsidRPr="00000000" w:rsidDel="00000000">
              <w:rPr>
                <w:rtl w:val="0"/>
              </w:rPr>
              <w:t xml:space="preserve"> gadā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gāzes uzpildes stacijas ar gāzes apgrozījumu 500 un vairāk tonnu gadā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naftas bāzes ar degvielas daudzumu, mazāku par 5000 tonnām gadā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iekārtas kurināmā ražošanai no koksnes atlikumiem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iekārtas kurināmā ražošanai no kūdras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Metālu ražošana un apstrāde: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iekārtas virsmas apstrādei, kurās darba procesā rodas putekļi, tai skaitā dzelzs, tērauda vai citu metāla priekšmetu slīpēšana, pūšana ar smilšu strūklu (attīrīšana ar smilšu strūklu) un pulverkrāsošana, ja iekārtas kopējā emisija ir no 300 m</w:t>
            </w:r>
            <w:r w:rsidR="00000000" w:rsidRPr="00000000" w:rsidDel="00000000">
              <w:rPr>
                <w:vertAlign w:val="superscript"/>
                <w:rtl w:val="0"/>
              </w:rPr>
              <w:t xml:space="preserve">3</w:t>
            </w:r>
            <w:r w:rsidR="00000000" w:rsidRPr="00000000" w:rsidDel="00000000">
              <w:rPr>
                <w:rtl w:val="0"/>
              </w:rPr>
              <w:t xml:space="preserve"> līdz 10000 m</w:t>
            </w:r>
            <w:r w:rsidR="00000000" w:rsidRPr="00000000" w:rsidDel="00000000">
              <w:rPr>
                <w:vertAlign w:val="superscript"/>
                <w:rtl w:val="0"/>
              </w:rPr>
              <w:t xml:space="preserve">3</w:t>
            </w:r>
            <w:r w:rsidR="00000000" w:rsidRPr="00000000" w:rsidDel="00000000">
              <w:rPr>
                <w:rtl w:val="0"/>
              </w:rPr>
              <w:t xml:space="preserve"> stundā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citas iekārtas dzelzs, tērauda vai citu metālu apstrādei ar ražošanas platību no 100 m</w:t>
            </w:r>
            <w:r w:rsidR="00000000" w:rsidRPr="00000000" w:rsidDel="00000000">
              <w:rPr>
                <w:vertAlign w:val="superscript"/>
                <w:rtl w:val="0"/>
              </w:rPr>
              <w:t xml:space="preserve">2</w:t>
            </w:r>
            <w:r w:rsidR="00000000" w:rsidRPr="00000000" w:rsidDel="00000000">
              <w:rPr>
                <w:rtl w:val="0"/>
              </w:rPr>
              <w:t xml:space="preserve"> līdz 1000 m</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amatniecībā izmantojamas lietuves, arī zelta un sudraba liešanai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elektrotehnisku izstrādājumu ražošanas iekārtas, izņemot iekārtas transformatoru vai iespiedshēmu ražošanai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plastmasas izstrādājumu metalizācija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Minerālu izstrādājumu (minerālvielu pārstrādes) rūpniecība: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cementa ražotnes ar ražošanas jaudu no 1000 līdz 20000 tonnām gadā un iekārtas betona vai betona izstrādājumu ražošanai ar jaudu no 1000 līdz 20000 kubikmetriem gadā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iekārtas grants vai kaļķu javas ražošanai un samaisīšanai un iekārtas akmeņu drupināšanai, kuras nav izvietotas akmeņu ieguves vietās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stacionāras iekārtas gāzbetona, ogļu putekļu vai kaļķsmilts ķieģeļu ražošanai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 Lauksaimniecība, mežsaimniecība un kokapstrāde: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dzīvnieku novietnes, kurās audzē (ieskaitot cieto kūtsmēslu, šķidrmēslu, vircas un skābbarības sulas glabāšanu, savākšanu un novadīšanu) 10 un vairāk dzīvnieku vienību, kā arī dzīvnieku novietnes, kuras saskaņā ar Ministru kabineta 2014. gada 23. decembra noteikumiem Nr. 834 "Noteikumi par ūdens un augsnes aizsardzību no lauksaimnieciskās darbības izraisīta piesārņojuma ar nitrātiem" atrodas īpaši jutīgās teritorijās, uz kurām attiecas paaugstinātas prasības ūdens un augsnes aizsardzībai no lauksaimnieciskās darbības izraisīta piesārņojuma ar nitrātiem un kurās audzē piecas un vairāk dzīvnieku vienības, ja dzīvnieku novietne nav iekļauta likuma "Par piesārņojumu" 1. pielikumā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kokzāģētavas vai kokapstrādes iekārtas, kurās lieto koksnes griešanas tehniku un pārstrādā 2000 m</w:t>
            </w:r>
            <w:r w:rsidR="00000000" w:rsidRPr="00000000" w:rsidDel="00000000">
              <w:rPr>
                <w:vertAlign w:val="superscript"/>
                <w:rtl w:val="0"/>
              </w:rPr>
              <w:t xml:space="preserve">3</w:t>
            </w:r>
            <w:r w:rsidR="00000000" w:rsidRPr="00000000" w:rsidDel="00000000">
              <w:rPr>
                <w:rtl w:val="0"/>
              </w:rPr>
              <w:t xml:space="preserve"> un vairāk apaļkoku vai kokmateriālu gadā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1 </w:t>
            </w:r>
            <w:r w:rsidR="00000000" w:rsidRPr="00000000" w:rsidDel="00000000">
              <w:rPr>
                <w:rtl w:val="0"/>
              </w:rPr>
              <w:t xml:space="preserve">iekārtas, kurās veic rūpniecisku koksnes ķīmisko apstrādi, arī spiediena impregnēšanu (augstspiediena impregnēšanu), vakuuma impregnēšanu (zemspiediena impregnēšanu) un koksnes aizsardzību pret zilējumu un pelējumu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zivaudzētavas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 Pārtikas rūpniecība: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iekārtas piena pirmapstrādei un pārstrādei, kurās uzņemtais piena daudzums ir no 2 līdz 10 tonnām dienā (vidējais gada 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iekārtas pārtikas produktu ražošanai, kurās pārstrādā: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5.2.1. dzīvnieku izcelsmes produktus (izņemot pienu) un saražo no 0,1 līdz 1 tonnai gatavās produkcijas dienā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5.2.2. augu izcelsmes produktus un saražo no 0,5 līdz 10 tonnām gatavās produkcijas dienā (vidējais ceturkšņa 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iekārtas zivju un vēžveidīgo produktu ražošanai, tai skaitā konservētu, kūpinātu un saldētu produktu ražošanai, kurās saražo no 0,1 līdz 1 tonnai gatavās produkcijas dienā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 </w:t>
            </w:r>
            <w:r w:rsidR="00000000" w:rsidRPr="00000000" w:rsidDel="00000000">
              <w:rPr>
                <w:rtl w:val="0"/>
              </w:rPr>
              <w:t xml:space="preserve"> (svītrots ar MK 08.09.2020. noteikumiem Nr. 567)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5.5. </w:t>
            </w:r>
            <w:r w:rsidR="00000000" w:rsidRPr="00000000" w:rsidDel="00000000">
              <w:rPr>
                <w:rtl w:val="0"/>
              </w:rPr>
              <w:t xml:space="preserve">(svītrots ar MK 08.09.2020. noteikumiem Nr. 567)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 lopkautuves, kurām kautķermeņu ražošanas jauda ir mazāka par piecām tonnām diennaktī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6. Citas nozares: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visu kategoriju (L, M, N, O) mehānisko sauszemes transportlīdzekļu, mobilās lauksaimniecības tehnikas un satiksmē neizmantojamu pārvietojamu mehānismu un citu pārvietojamu agregātu remonta un apkopes darbnīcas (tai skaitā iekārtas, kurās veic automazgāšanu vai transportlīdzekļu salonu ķīmisko tīrīšanu)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w:t>
            </w:r>
            <w:r w:rsidR="00000000" w:rsidRPr="00000000" w:rsidDel="00000000">
              <w:rPr>
                <w:rtl w:val="0"/>
              </w:rPr>
              <w:t xml:space="preserve"> (svītrots ar MK 08.09.2020. noteikumiem Nr. 567)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 notekūdeņu attīrīšanas iekārtas ar jaudu no 5 līdz 20 kubikmetriem diennaktī, ja notekūdeņus novada vidē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 </w:t>
            </w:r>
            <w:r w:rsidR="00000000" w:rsidRPr="00000000" w:rsidDel="00000000">
              <w:rPr>
                <w:rtl w:val="0"/>
              </w:rPr>
              <w:t xml:space="preserve"> (svītrots ar MK 08.09.2020. noteikumiem Nr. 567)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6.5. </w:t>
            </w:r>
            <w:r w:rsidR="00000000" w:rsidRPr="00000000" w:rsidDel="00000000">
              <w:rPr>
                <w:rtl w:val="0"/>
              </w:rPr>
              <w:t xml:space="preserve">(svītrots ar MK 08.09.2020. noteikumiem Nr. 567)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 </w:t>
            </w:r>
            <w:r w:rsidR="00000000" w:rsidRPr="00000000" w:rsidDel="00000000">
              <w:rPr>
                <w:rtl w:val="0"/>
              </w:rPr>
              <w:t xml:space="preserve"> (svītrots ar MK 08.09.2020. noteikumiem Nr. 567)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 iekārtas iepakoto organisko un neorganisko ķīmisko vielu, ķīmisko produktu vai starpproduktu uzglabāšanai, ja uzglabā vairāk nekā 20 tonnu ķīmisko vielu, ķīmisko produktu vai starpproduktu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6.8. gaisa kuģu tehniskās apkopes vai remonta angāri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23-TA-2048</w:t>
    </w:r>
    <w:r>
      <w:br/>
    </w:r>
    <w:r w:rsidR="00000000" w:rsidRPr="00000000" w:rsidDel="00000000">
      <w:rPr>
        <w:rtl w:val="0"/>
      </w:rPr>
      <w:t xml:space="preserve">Izdrukāts 29.07.2026. 22.01 - 2.0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23-TA-2048</w:t>
    </w:r>
    <w:r>
      <w:br/>
    </w:r>
    <w:r w:rsidR="00000000" w:rsidRPr="00000000" w:rsidDel="00000000">
      <w:rPr>
        <w:rtl w:val="0"/>
      </w:rPr>
      <w:t xml:space="preserve">Izdrukāts 29.07.2026. 22.01 - 2.0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noteikumu_konsolidētā_versija_p2_23-TA-2048.docx</dc:title>
</cp:coreProperties>
</file>

<file path=docProps/custom.xml><?xml version="1.0" encoding="utf-8"?>
<Properties xmlns="http://schemas.openxmlformats.org/officeDocument/2006/custom-properties" xmlns:vt="http://schemas.openxmlformats.org/officeDocument/2006/docPropsVTypes"/>
</file>