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30.novembra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Iesniegumā A vai B kategorijas piesārņojošas darbības atļaujas saņemšanai norādāmā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08.09.2020. noteikumu Nr. 567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Iesniegumā atļaujas saņemšanai A un B kategorijas piesārņojošai darbībai norāda šādu informāciju, aizpildot tikai tās sadaļas, kas atbilst konkrētajai piesārņojošajai darbībai.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 sadaļaPiesārņojošas darbības vispārīgs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Piesārņojošas darbības vai iekārtas atrašanās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tā zemes īpašnieka vārds, uzvārds un adrese vai nosaukums un adrese, uz kura zemes atrodas iekārta vai notiek piesārņojoša darbība (ja atšķiras no komersanta adreses);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iekārtas atrašanās vietas karte mērogā 1:25000 vai 1:10000, vai 1:5000, vai 1:500 (pievieno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ēku un ražotņu novietojums teritorijā (norāda kartē iekārtai piemērotā mērogā 1:500, 1:1000 vai 1:5000 un pievieno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teritorijas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iekārtas atrašanās vietas atbilstība atļautajai (plānotajai) zemes izmantošanai saskaņā ar teritorijas plānojumu;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vietas hidroloģiskais un ģeoloģiskais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Informācija par tuvējo apkārtni un zemes izmantošanas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apdzīvota vieta, vienstāva apbūve, daudzstāvu apbūve, rūpnieciskā zona, sabiedriskā zona, tirdzniecības zona;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ziņas par to, vai iekārta atrodas aizsargjoslā, normatīvajos aktos noteiktajā jutīgajā teritorijā, uz kuru attiecas paaugstinātas prasības ūdens un augsnes aizsardzībai no lauksaimnieciskas darbības izraisīta piesārņojuma ar nitrātiem, normatīvajos aktos noteikto riska ūdensobjektu sateces baseinā, vai teritorijā, kurā gaisa kvalitātes novērtējums norāda, ka gaisu piesārņojošo vielu koncentrācija pārsniedz apakšējo piesārņojuma novērtēšanas slieksni. Ja iekārta atrodas aizsargjoslās, pievieno karti, kurā norādītas aizsargjoslas.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 projektēšana un būvdarbi: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attiecīgās pašvaldības būvvaldes nosaukums, adrese, tālruņa numurs, kuras pārraudzībā ir plānotā vai esošā darbība (būvniecības iesnieguma izskatīšana, projektu akceptēšana un pieņemšana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plānošana, projektēšana, būvdarbi, ziņas par projektēšanu un pieņemšanu ekspluatācijā (pievieno informāciju par būvatļaujas izsniegšanas datumu, numuru un derīguma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Darbinieku skaits esošajās un plānotajās ražotnēs: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esošām iekārtām norāda pašreizējo darbinieku skaitu (konkrētajā darba vietā) un plānoto darbinieku skaitu pēc atļaujas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jaunām iekārtām norāda plānoto darbinieku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Piesārņojošas darbības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darba stundas (norāda darba ilgumu normālā darbības režīmā, kā arī to, vai iekārta darbojas ārpus normālā darba laika);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plānotais būvniecības vai rūpniecisko iekārtu rekonstrukcijas uzsākšanas un pabeigšanas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paredzētais piesārņojošas darbības uzsākšanas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atļaujai pieprasītā ražošanas jauda un plānotais ikgadējais produkcijas apjoms esošai iekārtai, jaunai iekārtai – projektētā jauda;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atkritumu poligoniem – paredzētā poligona ietilpība, paredzētais darbības ilgums, apkalpojamā teritorija, sadzīves atkritumu poligoniem – apkalpojamo iedzīvotāju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sadedzināšanas iekārtām – iekārtas tips (dīzeļdzinējs, gāzturbīna, divu kurināmo dzinējs, cits dzinējs vai cita veida sadedzināšanas iekārta), katras sadedzināšanas iekārtas nominālā ievadītā siltuma jauda un katras sadedzināšanas iekārtas daļas nominālā ievadītā siltuma jauda (MW), ja divas vai vairākas sadedzināšanas iekārtas apvienotas un izplūdes gāzes aizvada caur vienu kopīgu dūmeni, plānotās darba stundas gada laikā, vidējā noslodze ekspluatācijas laikā, iekārtas darbības uzsākšanas datums, kā arī norāde par to, vai iekārtai nepieciešama atkāpe no emisiju robežvērtību piemērošanas atbilstoši normatīvajiem aktiem par kārtību, kādā novērš, ierobežo un kontrolē gaisu piesārņojošo vielu emisiju no sadedzināšanas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Vides institūciju izdotie dokumenti piesārņojošai darbībai (ja šādi dokumenti iekārtai nepieciešami saskaņā ar vides aizsardzības jomu reglamentējošajiem normatīvajiem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attiecībā uz piesārņojošas darbības uzsākšanu vai būtiskām izmaiņām esošā piesārņojošā darbībā – atzinuma par ietekmes uz vidi novērtējuma ziņojuma numurs, datums, institūcija, kas akceptējusi paredzēto darbību, lēmuma numurs un pieņemšanas datums, dienesta izsniegto tehnisko noteikumu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attiecībā uz esošu piesārņojošu darbību – pēdējo izsniegto atļauju piesārņojošo vielu emisijai gaisā, ūdens lietošanai vai atkritumu apsaimniekošanai (arī atļaujas atkritumu pārvadāšanai) numurs, izdošanas datums un derīguma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rūpniecisko avāriju novēršanas programmas vai drošības pārskata iesniegšanas datums Vides pārraudzības valsts birojā un objekta civilās aizsardzības plāna iesniegšanas datums Valsts ugunsdzēsības un glābšanas dienestā.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Ar citām fiziskajām vai juridiskajām personām (fiziskajai personai norāda vārdu, uzvārdu, adresi, juridiskajai personai – komersanta vienoto reģistrācijas numuru, adresi) noslēgto līgumu saraksts</w:t>
      </w:r>
      <w:r w:rsidR="00000000" w:rsidRPr="00000000" w:rsidDel="00000000">
        <w:rPr>
          <w:vertAlign w:val="superscript"/>
          <w:rtl w:val="0"/>
        </w:rPr>
        <w:t xml:space="preserve">(1)</w:t>
      </w:r>
      <w:r w:rsidR="00000000" w:rsidRPr="00000000" w:rsidDel="00000000">
        <w:rPr>
          <w:rtl w:val="0"/>
        </w:rPr>
        <w:t xml:space="preserve">, norādot galvenos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par ūdens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par notekūdeņu attīrīšanu;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par atkritumu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par citiem līgumiem, ja tie attiecināmi uz operatora veikto darbību.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 sadaļaRažošanas procesi un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Iekārtas un ražošanas procesu apraksts. Iekārtas rūpnieciskās darbības vēsture, ražošanas jauda, produkcija un ražošanas procesi. A kategorijas iekārtām pievieno plūsmu diagrammas un, ja nepieciešams, papildu informāciju, kas raksturo piesārņojošo darbību, tai skaitā iekārtas radīto vibrāciju un emitēto siltumu.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Tīrākas ražošanas pasākumi, labākie pieejamie tehniskie paņēmieni (A kategorijas iekārtām) un atkritumu samazināšana. Norāda, kā tiek nodrošināta izejmateriālu, ķīmisko vielu vai maisījumu, ūdens un enerģijas patēriņa samazināšana, bīstamo ķīmisko vielu aizstāšana, otrreizējo izejmateriālu izmantošana vai pārstrāde.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Informācija par vides aizsardzības prasību ieviešanu. Operators esošām iekārtām sagatavo plānu normatīvajos aktos vides aizsardzības jomā noteikto prasību izpildes nodrošināšanai un tīrākas ražošanas ieviešanai. A kategorijas iekārtām plānā parāda, kā plānots sasniegt secinājumos par labākajiem pieejamajiem tehniskajiem paņēmieniem vai vadlīnijās noteiktos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Iespējamās avārijas un to seku samazināšana. Norāda, kādi ir avārijas situāciju likvidācijas līdzekļi, ugunsdzēsības noteikumi un kā tiek nodrošināta ugunsdzēsībai paredzētā ūdens glabāšana. Norāda, ja iekārtai nav nepieciešama rūpniecisko avāriju novēršanas programma vai drošības pārskats un objekta civilās aizsardzības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Iekārtas darbība netipiskos apstākļos. Norāda, kādi ir iespējamie iekārtas darbības netipiskie apstākļi (piemēram, iekārtas vai tās daļas ieregulēšana vai testēšana, iekārtas palaišana un apstādināšana, darbības traucējumi, iekārtas īslaicīga apstādināšana, iekārtas darbības ierobežošana vai apturēšana nelabvēlīgos meteoroloģiskos apstākļos). Norāda, kādas emisijas rodas, ja iekārta darbojas netipiskos apstākļos (norādot emisijas gaisā,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Izvērtētās alternatīvas un izvēlētie risinājumi. Iesnieguma izstrādes gaitā izvērtētās iekārtā lietojamo tehnoloģiju, tehnisko paņēmienu vai pasākumu alternatīvas.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 sadaļaResursu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Informācija par ķīmiskām vielām, maisījumiem un citiem materiāliem, ko izmanto ražošanas procesā kā izejmateriālus vai palīgmateriālus un kas nav klasificēti kā bīstami: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ķīmiskā viela vai maisījums (vai to grupas);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ķīmiskās vielas vai maisījuma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izmantošanas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uzglabātais daudzums (t), uzglabāšanas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izmantotais daudzums gadā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Informācija par bīstamām ķīmiskām vielām un maisījumiem, ko izmanto ražošanas procesā kā izejmateriālus vai palīgmateriālus vai kas veidojas starpproduktos vai gala produktos: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ķīmiskā viela vai maisījums (vai to grupas);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ķīmiskās vielas vai maisījuma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izmantošanas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CAS numurs</w:t>
      </w:r>
      <w:r w:rsidR="00000000" w:rsidRPr="00000000" w:rsidDel="00000000">
        <w:rPr>
          <w:vertAlign w:val="superscript"/>
          <w:rtl w:val="0"/>
        </w:rPr>
        <w:t xml:space="preserve">(2)</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bīstamības klase;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bīstamības apzīmējums (H kods)</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bīstamības piktogramma;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 drošības prasību apzīmējums (P kods)</w:t>
      </w:r>
      <w:r w:rsidR="00000000" w:rsidRPr="00000000" w:rsidDel="00000000">
        <w:rPr>
          <w:vertAlign w:val="super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 uzglabātais daudzums (t), uzglabāšanas veids;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 izmantotais daudzums (tonnas/gadā).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Informācija par kurināmā vai degvielas izmantošanu siltumenerģijai un elektroenerģijai iekārtā: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gada laikā izlietotais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sēra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izmantošanas veids (ražošanas procesiem, telpu apsildei un siltā ūdens piegādei sadzīves vai saimnieciskām vajadzībām, elektroenerģijas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Informācija par uzglabāšanas tvertnēm: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uzglabāšanas tvertnes saturs (vielas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tvertnes izmēri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tvertnes vecums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 tvertnes izvietojums (virs zemes, zem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Informācija par atkritumiem, ko izmanto sadedzināšanas vai līdzsadedzināšanas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atkritumu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uzglabātais daudzums (tonnas), uzglabāšanas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izmantošanas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izmantotais daudzums gadā (tonnas).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Specifiska informācija par atkritumu sadedzināšanas un līdzsadedzināšanas iekārtām. Iekārtas jauda, sadedzināmo atkritumu saraksts atbilstoši atkritumu katalogam, bīstamajiem atkritumiem norāda to daudzumu un kategorijas, kā arī maksimālās un minimālās šo bīstamo atkritumu plūsmas, to maksimālo un minimālo siltumspēju, kā arī maksimāli pieļaujamo piesārņojumu ar bīstamajām ķīmiskajām vielām, tai skaitā ar polihlorētajiem bifeniliem, polihlorētajiem terfeniliem, hloru, fluoru, sēru un smagajiem metāliem.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Informācija par siltumenerģijas izmantošanu gadā. Piegādātājs, izmantošana, MWh/gadā, izmantošanas veids (ražošanas process, apsilde (bez ražošanas procesa), cits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Informācija par virszemes ūdeņu, pazemes ūdeņu un jūras ūdens ieguvi: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ūdens ieguves avota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nosaukums un atrašanās vieta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saimnieciskā iecirkņa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teritorijas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ūdens daudzums (kubikmetri dienā, kubikmetri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Informācija par ūdensapgādes sistēmu un derīgo izrakteņu (pazemes ūdens) atradnēm, norādot, vai operatora rīcībā ir ūdensapgādes ārējo tīklu un būvju tehniskās inventarizācijas lieta, ūdensapgādes sistēmas shēma, tehniskā pase (esošai iekārtai, kurai tā ir izstrādāta), ūdensapgādes urbuma pase, derīgo izrakteņu (pazemes ūdens) atradnes pase. Norāda dokumenta izstrādāšanas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Ūdensapgādes sistēmas shēma (mērogā 1:500 vai 1:5000, vai 1:10000), norādot ūdens ņemšanas akas vai vietas, ūdens mērītāju atrašanās vietas, maģistrālos vadus, ūdensapgādes ārējos tīklus ar diametru 100 mm un lielāku, hidrantus, aizbīdņus, skatakas, ūdenstorņus, tīrā ūdens rezervuārus, ūdens attīrīšanas iekārtas un dezinficēšanas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Informācija par ierīcēm, kas novērš zivju iekļūšanu tehniskajā aprīkojumā, kā arī par ūdens ieguves režīmu, noteikto ņemtā ūdens kategoriju un ūdens ņemšanas vietām aizsargjoslās atbilstoši Aizsargjoslu likumam. Ja plānots iegūt dzeramo ūdeni, pēc dienesta pieprasījuma pievieno ūdens kvalitātes testēšanas pārskatu.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Informācija par ūdens lietošanu iekārtā: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ūdens ieguves avoti un izmantošanas veidi (no ārējiem piegādātājiem; no operatoram piederoša urbuma; ezers vai upe, jūras ūdens; citi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kopējais ūdens patēriņš (kubikmetri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lietošanas mērķi – atdzesēšanai (kubikmetri gadā), ražošanas procesiem (kubikmetri gadā), sadzīves vajadzībām (kubikmetri gadā), citiem mērķiem (kubikmetri gadā).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 sadaļaVides piesārņojums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Piesārņojošo vielu emisija gaisā un tās avotu fizikālais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avota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avota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 dūmeņa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 dūmeņa iekšējais diametrs;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 emisijas plūsma;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 emisijas temperatūra;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 emisijas ilgums – stundas/dienā un stundas/gadā.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 emisiju avotiem gaisā emitētās vielas (tai skaitā smakas):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iekārta, process, ražotne, ceha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emisijas avota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 emisijas ilgums (stundas/dienā un stundas/gadā);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 gāzu attīrīšanas iekārtas (nosaukums,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 gāzu attīrīšanas iekārtu efektivitāte (projektētā, faktiskā);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 piesārņojošā viela, parametrs,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 emisiju raksturojums pirms attīrīšanas un pēc attīrīšanas (gramos sekundē (g/s), miligramos kubikmetrā (mg/m</w:t>
      </w:r>
      <w:r w:rsidR="00000000" w:rsidRPr="00000000" w:rsidDel="00000000">
        <w:rPr>
          <w:vertAlign w:val="superscript"/>
          <w:rtl w:val="0"/>
        </w:rPr>
        <w:t xml:space="preserve">3</w:t>
      </w:r>
      <w:r w:rsidR="00000000" w:rsidRPr="00000000" w:rsidDel="00000000">
        <w:rPr>
          <w:rtl w:val="0"/>
        </w:rPr>
        <w:t xml:space="preserve">) un tonnās gadā (t/a). Datus par smaku emisiju norāda smakas vienībās vienā kubikmetrā gāzes standartapstākļos (ouE/m3), smaku vienībās sekundē (ouE/s) un smaku vienībās gadā (ouE/gadā).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Emisiju ietekme uz gaisa kvalitāti, norādot aprēķinu rezultātus un veikto aprēķinu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Par sadedzināšanas iekārtām papildus piesārņojošo vielu emisijas limitu projektam sniedz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teorētiskais degšanai nepieciešamais gaisa daudzums – V0 m3/kg (m</w:t>
      </w:r>
      <w:r w:rsidR="00000000" w:rsidRPr="00000000" w:rsidDel="00000000">
        <w:rPr>
          <w:vertAlign w:val="superscript"/>
          <w:rtl w:val="0"/>
        </w:rPr>
        <w:t xml:space="preserve">3</w:t>
      </w:r>
      <w:r w:rsidR="00000000" w:rsidRPr="00000000" w:rsidDel="00000000">
        <w:rPr>
          <w:rtl w:val="0"/>
        </w:rPr>
        <w:t xml:space="preserve">/nm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teorētiskais dūmgāzu daudzums – V0d m</w:t>
      </w:r>
      <w:r w:rsidR="00000000" w:rsidRPr="00000000" w:rsidDel="00000000">
        <w:rPr>
          <w:vertAlign w:val="superscript"/>
          <w:rtl w:val="0"/>
        </w:rPr>
        <w:t xml:space="preserve">3</w:t>
      </w:r>
      <w:r w:rsidR="00000000" w:rsidRPr="00000000" w:rsidDel="00000000">
        <w:rPr>
          <w:rtl w:val="0"/>
        </w:rPr>
        <w:t xml:space="preserve">/kg (m</w:t>
      </w:r>
      <w:r w:rsidR="00000000" w:rsidRPr="00000000" w:rsidDel="00000000">
        <w:rPr>
          <w:vertAlign w:val="superscript"/>
          <w:rtl w:val="0"/>
        </w:rPr>
        <w:t xml:space="preserve">3</w:t>
      </w:r>
      <w:r w:rsidR="00000000" w:rsidRPr="00000000" w:rsidDel="00000000">
        <w:rPr>
          <w:rtl w:val="0"/>
        </w:rPr>
        <w:t xml:space="preserve">/nm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dūmgāzu daudzums atbilstoši noteiktajam O</w:t>
      </w:r>
      <w:r w:rsidR="00000000" w:rsidRPr="00000000" w:rsidDel="00000000">
        <w:rPr>
          <w:vertAlign w:val="subscript"/>
          <w:rtl w:val="0"/>
        </w:rPr>
        <w:t xml:space="preserve">2</w:t>
      </w:r>
      <w:r w:rsidR="00000000" w:rsidRPr="00000000" w:rsidDel="00000000">
        <w:rPr>
          <w:rtl w:val="0"/>
        </w:rPr>
        <w:t xml:space="preserve"> – Vd m</w:t>
      </w:r>
      <w:r w:rsidR="00000000" w:rsidRPr="00000000" w:rsidDel="00000000">
        <w:rPr>
          <w:vertAlign w:val="superscript"/>
          <w:rtl w:val="0"/>
        </w:rPr>
        <w:t xml:space="preserve">3</w:t>
      </w:r>
      <w:r w:rsidR="00000000" w:rsidRPr="00000000" w:rsidDel="00000000">
        <w:rPr>
          <w:rtl w:val="0"/>
        </w:rPr>
        <w:t xml:space="preserve">/kg (m</w:t>
      </w:r>
      <w:r w:rsidR="00000000" w:rsidRPr="00000000" w:rsidDel="00000000">
        <w:rPr>
          <w:vertAlign w:val="superscript"/>
          <w:rtl w:val="0"/>
        </w:rPr>
        <w:t xml:space="preserve">3</w:t>
      </w:r>
      <w:r w:rsidR="00000000" w:rsidRPr="00000000" w:rsidDel="00000000">
        <w:rPr>
          <w:rtl w:val="0"/>
        </w:rPr>
        <w:t xml:space="preserve">/nm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Informācija par piesārņojošo vielu emisijas limitu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 kods, avota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 iekārta, process, ražotne, ceha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30.4. piesārņojošā viela;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30.5. dati par piesārņojošo vielu emisiju gramos sekundē (g/s); miligramos kubikmetrā (mg/m</w:t>
      </w:r>
      <w:r w:rsidR="00000000" w:rsidRPr="00000000" w:rsidDel="00000000">
        <w:rPr>
          <w:vertAlign w:val="superscript"/>
          <w:rtl w:val="0"/>
        </w:rPr>
        <w:t xml:space="preserve">3</w:t>
      </w:r>
      <w:r w:rsidR="00000000" w:rsidRPr="00000000" w:rsidDel="00000000">
        <w:rPr>
          <w:rtl w:val="0"/>
        </w:rPr>
        <w:t xml:space="preserve">) un tonnās gadā (t/a). Datus par smaku emisiju norāda smakas vienībās vienā kubikmetrā gāzes standartapstākļos (ouE/m</w:t>
      </w:r>
      <w:r w:rsidR="00000000" w:rsidRPr="00000000" w:rsidDel="00000000">
        <w:rPr>
          <w:vertAlign w:val="superscript"/>
          <w:rtl w:val="0"/>
        </w:rPr>
        <w:t xml:space="preserve">3</w:t>
      </w:r>
      <w:r w:rsidR="00000000" w:rsidRPr="00000000" w:rsidDel="00000000">
        <w:rPr>
          <w:rtl w:val="0"/>
        </w:rPr>
        <w:t xml:space="preserve">), smaku vienībās sekundē (ouE/s) un smaku vienībās gadā (ouE/gadā);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30.6. skābekļa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Piesārņojošo vielu emisija ūdenī. Norāda informāciju par emisiju ūdenī un tās ietekmi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Piesārņojošās vielas notekūdeņos: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dienesta piešķirtais novadīšanas vietas identifikācijas numurs, ja tāds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piesārņojošā viela, parametrs/kods;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koncentrācija, ko nedrīkst pārsniegt (mg/l);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pirms attīrīšanas (mg/l 24 stundās (vidēji) un tonnas gadā (vidēji));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īss lietotās attīrīšanas apraksts un tās efektivitāte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pēc attīrīšanas (mg/l 24 stundās (vidēji) un tonnas gadā (vidēji)).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Notekūdeņu un lietusūdeņu novadīšana ūdensobjektos (grāvī, upē, ezerā, jūrā):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novadīšanas vietas nosaukums un adrese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dienesta piešķirtais novadīšanas vietas identifikācijas numurs, ja tāds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novadīšanas vietas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 saņemošās ūdenstilpnes nosaukums, ūdens saimnieciskā iecirkņa kods, ūdens caurtece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 notekūdeņu daudzums (m</w:t>
      </w:r>
      <w:r w:rsidR="00000000" w:rsidRPr="00000000" w:rsidDel="00000000">
        <w:rPr>
          <w:vertAlign w:val="superscript"/>
          <w:rtl w:val="0"/>
        </w:rPr>
        <w:t xml:space="preserve">3</w:t>
      </w:r>
      <w:r w:rsidR="00000000" w:rsidRPr="00000000" w:rsidDel="00000000">
        <w:rPr>
          <w:rtl w:val="0"/>
        </w:rPr>
        <w:t xml:space="preserve">/d (vidēji), kubikmetri gadā (vidēji));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 novadīšanas ilgums (stundas diennaktī vai dienas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Ja notekūdeņus novada uz cita operatora attīrīšanas iekārtu, norāda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novadīšanas vietas nosaukums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novadīšanas vietas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 citas ūdens attīrīšanas iekārtas operatora nosaukums, pieslēgšanās kontrolakas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 notekūdeņu daudzums (uz ārējām notekūdeņu attīrīšanas iekārtām saskaņā ar līgumu) (m</w:t>
      </w:r>
      <w:r w:rsidR="00000000" w:rsidRPr="00000000" w:rsidDel="00000000">
        <w:rPr>
          <w:vertAlign w:val="superscript"/>
          <w:rtl w:val="0"/>
        </w:rPr>
        <w:t xml:space="preserve">3</w:t>
      </w:r>
      <w:r w:rsidR="00000000" w:rsidRPr="00000000" w:rsidDel="00000000">
        <w:rPr>
          <w:rtl w:val="0"/>
        </w:rPr>
        <w:t xml:space="preserve">/d, m</w:t>
      </w:r>
      <w:r w:rsidR="00000000" w:rsidRPr="00000000" w:rsidDel="00000000">
        <w:rPr>
          <w:vertAlign w:val="superscript"/>
          <w:rtl w:val="0"/>
        </w:rPr>
        <w:t xml:space="preserve">3</w:t>
      </w:r>
      <w:r w:rsidR="00000000" w:rsidRPr="00000000" w:rsidDel="00000000">
        <w:rPr>
          <w:rtl w:val="0"/>
        </w:rPr>
        <w:t xml:space="preserve"> gadā), norādot visas vielas, arī tās, kas netiek attīrītas pirms novadīšanas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 novadīšanas ilgums (stundas dienā vai dienas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34.6. novadīšanas vietas shēma.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Kanalizācijas sistēmas raksturojums. Norāda cauruļu vecumu, pēdējās pārbaudes datumu, informāciju par pārbaudes veicēju un tās rezultātiem, kā arī informāciju par sistēmas darbības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Operatora rīcībā esošie kanalizācijas sistēmu raksturojošie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 kanalizācijas ārējo tīklu un būvju tehniskās inventarizācijas lieta, kanalizācijas sistēmas tehniskā pase;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 izstrādāšanas datums, atzīme par dokumenta 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Ūdens lietošanas bilance (ūdensapgādes sistēmas un kanalizācijas sistēmas shēma, kurā parādīta atbilstība starp ūdens ieguves apjomu un notekūdeņu daudzumu, kas nodots citiem operatoriem vai novadīts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Kanalizācijas sistēmas shēma (mērogā 1:5000 vai 1:10000). Norāda kanalizācijas ārējo tīklu ar diametru 150 mm un lielāku, skatakas, pārgāzes kameras, kanalizācijas sūkņu stacijas un notekūdeņu attīrīšanas stacijas.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Piesārņojošo vielu emisija augsnē un gruntī, kā arī pazemes ūdeņu piesārņojums, norādot piesārņojuma avotu raksturojumu (sniedz pārskatu par visu operatoram zināmo augsnes, grunts, zemes dzīļu vai pazemes ūdeņu piesārņojumu, pievieno izpētes rezultātus, ja šāda izpēte ir veikta) un informāciju par atkritumu izraisīto augsnes un pazemes ūdeņu piesārņojumu.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Troksnis un trokšņa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40.1. trokšņa avots;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40.2.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40.3. informācija par radīto skaņas jaudu L</w:t>
      </w:r>
      <w:r w:rsidR="00000000" w:rsidRPr="00000000" w:rsidDel="00000000">
        <w:rPr>
          <w:vertAlign w:val="subscript"/>
          <w:rtl w:val="0"/>
        </w:rPr>
        <w:t xml:space="preserve">wa </w:t>
      </w:r>
      <w:r w:rsidR="00000000" w:rsidRPr="00000000" w:rsidDel="00000000">
        <w:rPr>
          <w:rtl w:val="0"/>
        </w:rPr>
        <w:t xml:space="preserve">dB (A) dienā (plkst. 7.00–19.00) dB (A), vakarā (plkst. 19:00–23:00) dB (A), naktī (plkst. 23:00–07:00) dB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40.4. trokšņa avota novietojums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40.5. trokšņa avota darbības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Atkritumu veidošanās un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maksimālās un minimālās bīstamo atkritumu masas plūsmas, maksimālā un minimālā siltumspēja, maksimāli pieļaujamais piesārņojums ar bīstamajām ķīmiskajām vielām, tai skaitā ar polihlorētajiem bifeniliem, polihlorētajiem terfeniliem, hloru, fluoru, sēru un smagajiem metāliem;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atkritumu apsaimniekošanas esošie un plānotie drošības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specifiska informācija par atkritumu poligoniem (apglabājamo atkritumu veidi un apjoms, poligona darbības apraksts, piesārņojuma novēršanas vai samazināšanas metodes, poligona slēgšanas plāns un apsaimniekošanas plāns pēc slēgšanas);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atkritumu pagaidu izvietošana iekārtas teritorijā (vietas izvēles nosacījumi, vietas ģeoloģiskais un hidroģeoloģiskais raksturojums, atkritumu apsaimniekošanas plāns, norādot gāzu un infiltrāta kontroles un uzraudzības pasākumus, kā arī darbības kontroli pēc izvietošanas vietas slēgšanas un pievienojot atkritumu izvietošanas shēmu).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Atkritumu veidošanās un rīcība ar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atkritumu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atkritumu bīstamība;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pagaidu glabāšana (tonnas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ienākošā atkritumu plūsma (t/a) – galvenais avots, saražotās tonnas gadā, ienākošā plūsma, kas saņemta no citiem uzņēmumiem, kopā ienākošā atkritumu plūsma (t/a);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 izejošā atkritumu plūsma (t/a) – pārstrādāts (daudzums, R-kods</w:t>
      </w:r>
      <w:r w:rsidR="00000000" w:rsidRPr="00000000" w:rsidDel="00000000">
        <w:rPr>
          <w:vertAlign w:val="superscript"/>
          <w:rtl w:val="0"/>
        </w:rPr>
        <w:t xml:space="preserve">(5)</w:t>
      </w:r>
      <w:r w:rsidR="00000000" w:rsidRPr="00000000" w:rsidDel="00000000">
        <w:rPr>
          <w:rtl w:val="0"/>
        </w:rPr>
        <w:t xml:space="preserve">), apglabāts (daudzums, D-kods</w:t>
      </w:r>
      <w:r w:rsidR="00000000" w:rsidRPr="00000000" w:rsidDel="00000000">
        <w:rPr>
          <w:vertAlign w:val="superscript"/>
          <w:rtl w:val="0"/>
        </w:rPr>
        <w:t xml:space="preserve">(6)</w:t>
      </w:r>
      <w:r w:rsidR="00000000" w:rsidRPr="00000000" w:rsidDel="00000000">
        <w:rPr>
          <w:rtl w:val="0"/>
        </w:rPr>
        <w:t xml:space="preserve">), nodots citiem komersantiem, kopējā izejošā atkritumu plūsma (t/a).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Atkritumu savākšana un pārvadāšana: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atkritumu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atkritumu bīstamība;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savākšanas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pārvadāto atkritumu daudzums (tonnas/gadā);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pārvadāšanas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 komersants, kas veic atkritumu pārvadājumus;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 komersants, kas saņem atkritumus.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Atkritumu apglabāšana: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atkritumu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atkritumu bīstamība;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maksimālais atļaujā pieprasītais daudzums atkritumu apglabāšanai (tonnas/gadā vai tonnas/ceturksnī).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Pamatziņojums, ja A kategorijas piesārņojošas darbības iekārtā izmanto tādas bīstamas ķīmiskas vielas, kas var radīt augsnes un pazemes ūdeņu piesārņojumu, saskaņā ar to normatīvo aktu prasībām, kas nosaka pamatziņojuma izstrādes kārtību un saturu.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 sadaļaVides monitorings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Gaisa, ūdens, zemes, trokšņa un atkritumu monitoringa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 monitoringam pakļautie parametri;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46.3. paraugu ņemšanas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46.4. analīzes metode un tehnoloģija;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46.5. kontroles biežums;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46.6. laboratorija, kas veic analīzes.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 sadaļaPasākumi, kas veicami, pārtraucot iekārtas vai tās daļas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Pasākumi, kas veicami, lai samazinātu ietekmi uz vidi pēc tam, kad daļa iekārtas vai visa iekārta pārtrauc darbību, norādot paredzamās darbības ar potenciāli piesārņojošiem atlikumiem. Atkritumu poligoniem norāda, kā operators finansēs poligona slēgšanu, tai skaitā poligona apsaimniekošanu pēc slēgšanas.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 sadaļaKopsavilkums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Kopsavilkums sabiedrības informēšanai par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 iekārtas nosaukums, informācija par operatoru, īpašnieku un iekārtas atrašanās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 īss ražošanas apraksts un iemesls, kāpēc nepieciešama atļauja;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 piesārņojošās darbības apraksts (norāda izmantojamos resursus un emisiju ietekmi uz vidi). Aprakstā sniedz šādas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48.3.1. ūdens patēriņš (ikgadējais daudzums – esošai iekārtai) un pasākumi ūdens lietošanas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48.3.2. galvenie izejmateriāli (arī kurināmais un degviela) un to lietojums;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48.3.3. bīstamo ķīmisko vielu lietošana un plānotie pasākumi to aizvietošanai;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48.3.4. nozīmīgākās emisijas gaisā un ūdenī (koncentrācija un ikgadējais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48.3.5. atkritumu veidošanās un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48.3.6. trokšņa emisijas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48.4. iespējamo avāriju novēršana;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48.5. nākotnes plāni – plānotā paplašināšanās, atsevišķu iekārtas daļu vai procesu modernizācija.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Operators pēc reģionālās vides pārvaldes pieprasījuma uzrāda līgumu oriģinālus.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CAS numurs – vielu indekss ķīmijas referatīvajā žurnālā (</w:t>
      </w:r>
      <w:r w:rsidR="00000000" w:rsidRPr="00000000" w:rsidDel="00000000">
        <w:rPr>
          <w:i w:val="1"/>
          <w:rtl w:val="0"/>
        </w:rPr>
        <w:t xml:space="preserve">Chemical Abstracts Service</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Atbilstoši Eiropas Parlamenta un Padomes 2008. gada 16. decembra Regulai (EK) Nr. 1272/2008 par vielu un maisījumu klasificēšanu, marķēšanu un iepakošanu un ar ko groza un atceļ Direktīvas 67/548/EEK un 1999/45/EK un groza Regulu (EK) Nr. 1907/2006.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Atbilstoši Eiropas Parlamenta un Padomes 2008. gada 16. decembra Regulai (EK) Nr. 1272/2008 par vielu un maisījumu klasificēšanu, marķēšanu un iepakošanu un ar ko groza un atceļ Direktīvas 67/548/EEK un 1999/45/EK un groza Regulu (EK) Nr. 1907/2006.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Atbilstoši normatīvajiem aktiem par atkritumu reģenerācijas un apglabāšanas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Atbilstoši normatīvajiem aktiem par atkritumu reģenerācijas un apglabāšanas veidiem.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noteikumu_konsolidētā_versija_p3_23-TA-2048.docx</dc:title>
</cp:coreProperties>
</file>

<file path=docProps/custom.xml><?xml version="1.0" encoding="utf-8"?>
<Properties xmlns="http://schemas.openxmlformats.org/officeDocument/2006/custom-properties" xmlns:vt="http://schemas.openxmlformats.org/officeDocument/2006/docPropsVTypes"/>
</file>