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1. jūnija noteikumos Nr. 265 "Valsts atbalsta piešķiršanas kārtība meža nozares attīstībai""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24-TA-3302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