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novembrī (prot. Nr. 60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Ņemot vērā Krievijas Federācijas militārā iebrukuma Ukrainā veicināto pārtikas krīzi pasaulē un Ukrainas apņemšanos turpināt nodrošināt Ukrainas pārtikas produktu piegādes Āfrikas valstīm, kuras pārtikas krīze skārusi visvairāk, Finanšu ministrijai no valsts budžeta programmas 02.00.00 "Līdzekļi neparedzētiem gadījumiem" piešķirt finansējumu Ārlietu ministrijai 50 000 </w:t>
      </w:r>
      <w:r w:rsidR="00000000" w:rsidRPr="00000000" w:rsidDel="00000000">
        <w:rPr>
          <w:i w:val="1"/>
          <w:rtl w:val="0"/>
        </w:rPr>
        <w:t xml:space="preserve">euro</w:t>
      </w:r>
      <w:r w:rsidR="00000000" w:rsidRPr="00000000" w:rsidDel="00000000">
        <w:rPr>
          <w:rtl w:val="0"/>
        </w:rPr>
        <w:t xml:space="preserve"> apmērā, lai nodrošinātu Latvijas atbalstu Ukrainas izveidotajai humānās palīdzības programmai "</w:t>
      </w:r>
      <w:r w:rsidR="00000000" w:rsidRPr="00000000" w:rsidDel="00000000">
        <w:rPr>
          <w:i w:val="1"/>
          <w:rtl w:val="0"/>
        </w:rPr>
        <w:t xml:space="preserve">Grain from Ukraine</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22-TA-3506</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22-TA-3506</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rīkojuma_projekts_22-TA-3506.docx</dc:title>
</cp:coreProperties>
</file>

<file path=docProps/custom.xml><?xml version="1.0" encoding="utf-8"?>
<Properties xmlns="http://schemas.openxmlformats.org/officeDocument/2006/custom-properties" xmlns:vt="http://schemas.openxmlformats.org/officeDocument/2006/docPropsVTypes"/>
</file>