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17. decembra noteikumos Nr. 1507 "Kārtība, kādā atmaksā pievienotās vērtības nodokli trešās valsts vai trešās teritorijas reģistrētam nodokļa maksātājam""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23-TA-2282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