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par diplomātiskā un konsulārā dienesta amatpersonu (darbinieku), karavīru, Latvijas Republikas pārstāvja Eirojustā un sakaru virsnieku, kuri uzturas ārvalstīs, laulātajiem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 panta trešo daļu</w:t>
      </w:r>
      <w:r w:rsidR="00000000" w:rsidRPr="00000000" w:rsidDel="00000000">
        <w:rPr>
          <w:rStyle w:val="paragraph"/>
          <w:i w:val="1"/>
          <w:rtl w:val="0"/>
        </w:rPr>
        <w:t xml:space="preserve"> un </w:t>
      </w:r>
      <w:r w:rsidR="00000000" w:rsidRPr="00000000" w:rsidDel="00000000">
        <w:rPr>
          <w:rStyle w:val="paragraph"/>
          <w:i w:val="1"/>
          <w:rtl w:val="0"/>
        </w:rPr>
        <w:t xml:space="preserve">19. panta pirmās daļas 1. un 2. punktu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valsts sociālās apdrošināšanas obligātās iemaksas (turpmāk – obligātās iemaksas) valsts pensiju apdrošināšanai (turpmāk – pensiju apdrošināšana) un sociālajai apdrošināšanai bezdarba gadījumam (turpmāk – apdrošināšana pret bezdarbu) par diplomātiskā un konsulārā dienesta amatpersonu (darbinieku), karavīru, Latvijas Republikas pārstāvja Eirojustā (turpmāk – Eirojusta pārstāvis) un sakaru virsnieku, kuri uzturas ārvalstīs, laulātajiem.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veicamo obligāto iemaksu objektu.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atradusies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atradusies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atradusies attiecīgajā ārvalstī kā sakaru virsnieka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atradusies attiecīgajā ārvalstī kā Eirojusta pārstāvja laulātais.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pensiju apdrošināšanai no valsts pamatbudžeta veic obligātās iemaksas 20 procentu apmērā no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apdrošināšanai pret bezdarbu no valsts pamatbudžeta veic obligātās iemaksas Ministru kabineta noteiktajā apmērā atbilstoši obligāto iemaksu likmes sadalījumam pa valsts sociālās apdrošināšanas veidiem no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Valsts sociālās apdrošināšanas aģentūrā (turpmāk – aģentūra)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ministrija – par personām, kuras uzturas attiecīgajā ārvalstī kā Aizsardzības ministrijas norīkotas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un 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 un nozaru ministrijas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(izņemot militārā atašeja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kas norīkojusi sakaru virsnieku, – 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Ģenerālprokuratūra – par personām, kuras uzturas attiecīgajā ārvalstī kā Eirojusta pārstāvja laulātais.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iestādes piecu dienu laikā pēc pārskata mēneša beigām iesniedz aģentūrā to personu sarakstu, par kurām pārskata mēnesī veicamas obligātās iemaksas no valsts pamatbudžeta (</w:t>
      </w:r>
      <w:r w:rsidR="00000000" w:rsidRPr="00000000" w:rsidDel="00000000">
        <w:rPr>
          <w:rtl w:val="0"/>
        </w:rPr>
        <w:t xml:space="preserve">pielikums</w:t>
      </w:r>
      <w:r w:rsidR="00000000" w:rsidRPr="00000000" w:rsidDel="00000000">
        <w:rPr>
          <w:rtl w:val="0"/>
        </w:rPr>
        <w:t xml:space="preserve">). Minētajā sarakstā iekļauj tikai to personu, kura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izbraukusi uz attiecīgo ārvalsti kā dienesta pienākumus pildoša karavīra laulātais, izņemot gadījumu, ja karavīrs piedalās starptautiskajā operācijā, militārajās mācībās, manevros vai atrodas komandējumā, vai izbraukusi uz attiecīgo ārvalsti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vai kura izbraukusi uz attiecīgo ārvalsti kā sakaru virsnieka laulātais vai Eirojusta pārstāvja laulātais. Sarakstā norāda attiecīgās personas izbraukšanas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atgriezusies no attiecīgās ārvalsts kā dienesta pienākumus pildoša karavīra laulātais, izņemot gadījumu, ja karavīrs piedalās starptautiskajā operācijā, militārajās mācībās, manevros vai atrodas komandējumā, vai atgriezusies no attiecīgās ārvalsts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vai kura atgriezusies no attiecīgās ārvalsts kā sakaru virsnieka laulātais vai Eirojusta pārstāvja laulātais. Sarakstā norāda attiecīgās personas atgriešanās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sarakstu iesniedz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reģistrē kā pensiju apdrošināšanai un apdrošināšanai pret bezdarbu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ministrijā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ministrijā – par personām, kuras uzturas attiecīgajā ārvalstī kā tādas Aizsardzības ministrijas norīkotas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un 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Saeimā un nozaru ministrijās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(izņemot militārā atašeja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iestādē, kas norīkojusi sakaru virsnieku, – 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Ģenerālprokuratūrā – par personām, kuras uzturas attiecīgajā ārvalstī kā Eirojusta pārstāvja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Labklājības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un nodarbinātības speciālajā budžetā ieskaita: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Ārlietu ministrijas pamatbudžeta līdzekļiem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ņemot vērā aģentūras iesniegto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Aizsardzības ministrijas pamatbudžeta līdzekļiem – par personām, kuras uzturas attiecīgajā ārvalstī kā tādas Aizsardzības ministrijas norīkotas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un par personām, kuras atrodas attiecīgajā ārvalstī dienesta pienākumus pildoša karavīra laulātā statusā, izņemot gadījumu, ja karavīrs piedalās starptautiskajā operācijā, militārajās mācībās, manevros vai atrodas komandējumā, ņemot vērā aģentūras iesniegto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Saeimas un pārējo nozaru ministriju pamatbudžeta līdzekļiem – par personām, kuras uzturas attiecīgajā ārvalstī kā tādas personas laulātais, kurai piešķirts diplomātiskais rangs saskaņā ar </w:t>
      </w:r>
      <w:r w:rsidR="00000000" w:rsidRPr="00000000" w:rsidDel="00000000">
        <w:rPr>
          <w:rtl w:val="0"/>
        </w:rPr>
        <w:t xml:space="preserve">Diplomātiskā un konsulārā dienesta likumu</w:t>
      </w:r>
      <w:r w:rsidR="00000000" w:rsidRPr="00000000" w:rsidDel="00000000">
        <w:rPr>
          <w:rtl w:val="0"/>
        </w:rPr>
        <w:t xml:space="preserve"> un kura pilda diplomātisko un konsulāro dienestu ārvalstī, un par personām, kuras uzturas attiecīgajā ārvalstī kā sakaru virsnieka laulātais, ņemot vērā aģentūras iesniegto šo noteikumu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Ģenerālprokuratūras pamatbudžeta līdzekļiem – par personām, kuras uzturas attiecīgajā ārvalstī kā Eirojusta pārstāvja laulātais, ņemot vērā aģentūras iesniegto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veic ne ilgāk kā līdz valsts vecuma pensijas piešķiršanai nepieciešamā vecuma sasniegšanai vai valsts vecuma pensijas piešķiršanai (tai skaitā priekšlaicīgi).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Obligāto iemaksu reģistrēšana sociāli apdrošināto personu kontos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pensiju apdrošināšanai un apdrošināšanai pret bezdarbu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personu kontos.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vienlaikus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vienlaikus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2023.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Ārlietu ministra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22-TA-1135</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22-TA-1135</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noteikumu_projekts_22-TA-1135.docx</dc:title>
</cp:coreProperties>
</file>

<file path=docProps/custom.xml><?xml version="1.0" encoding="utf-8"?>
<Properties xmlns="http://schemas.openxmlformats.org/officeDocument/2006/custom-properties" xmlns:vt="http://schemas.openxmlformats.org/officeDocument/2006/docPropsVTypes"/>
</file>