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13.1.1.4. pasākuma "Atveseļošanas pasākumi ekonomikas nozarē – Reģionālie biznesa inkubatori un radošo industriju inkubators"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3.1.1.6. pasākumu "Reģionālie biznesa inkubatori un radošo industriju inkubators" (turpmāk – 3.1.1.6. pasākums) un 13.1.1. specifiskā atbalsta mērķa "Atveseļošanas pasākumi ekonomikas nozarē"  13.1.1.4. pasākumu "Atveseļošanas pasākumi ekonomikas nozarē – Reģionālie biznesa inkubatori un radošo industriju inkubators" (turpmāk – 13.1.1.4. pasākums)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atbalstīt jaunu dzīvotspējīgu un konkurētspējīgu komersantu izveidi un attīstību Latvijas reģionos, nodrošinot gala labuma guvējiem uzņēmējdarbībai nepieciešamās konsultācijas, apmācības un pasākumus par vispārīgiem uzņēmējdarbības jautājumiem, mentoru atbalstu, vidi (telpas) un grantu līdzfinansējumu komersantu darbības izmaksām. Pasākuma ietvaros atbalstu sniedz pirmsinkubācijas un inkubācijas atbalsta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gala labuma guvēji ir fiziskas personas (biznesa ideju autori), kuri veic vai gatavojas uzsākt saimniecisko darbību, un sīkie (mikro), mazie un vidējie komersanti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1. pielikumu (Eiropas Savienības Oficiālais Vēstnesis, 2014. gada 26. jūnijs, Nr. L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3.1.1.6.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pieejamais attiecināmais finansējums reģionālajiem biznesa inkubatoriem pasākuma īstenošanai ir ne vairāk kā 32 011 457 </w:t>
      </w:r>
      <w:r w:rsidR="00000000" w:rsidRPr="00000000" w:rsidDel="00000000">
        <w:rPr>
          <w:i w:val="1"/>
          <w:rtl w:val="0"/>
        </w:rPr>
        <w:t xml:space="preserve">euro</w:t>
      </w:r>
      <w:r w:rsidR="00000000" w:rsidRPr="00000000" w:rsidDel="00000000">
        <w:rPr>
          <w:rtl w:val="0"/>
        </w:rPr>
        <w:t xml:space="preserve">, ko veido Eiropas Reģionālās attīstības fonda finansējums 27 209 738 </w:t>
      </w:r>
      <w:r w:rsidR="00000000" w:rsidRPr="00000000" w:rsidDel="00000000">
        <w:rPr>
          <w:i w:val="1"/>
          <w:rtl w:val="0"/>
        </w:rPr>
        <w:t xml:space="preserve">euro</w:t>
      </w:r>
      <w:r w:rsidR="00000000" w:rsidRPr="00000000" w:rsidDel="00000000">
        <w:rPr>
          <w:rtl w:val="0"/>
        </w:rPr>
        <w:t xml:space="preserve"> apmērā un valsts budžeta finansējums 4 801 719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pieejamais attiecināmais finansējums radošo industriju inkubatoram pasākuma īstenošanai ir ne vairāk kā 5 358 824 </w:t>
      </w:r>
      <w:r w:rsidR="00000000" w:rsidRPr="00000000" w:rsidDel="00000000">
        <w:rPr>
          <w:i w:val="1"/>
          <w:rtl w:val="0"/>
        </w:rPr>
        <w:t xml:space="preserve">euro</w:t>
      </w:r>
      <w:r w:rsidR="00000000" w:rsidRPr="00000000" w:rsidDel="00000000">
        <w:rPr>
          <w:rtl w:val="0"/>
        </w:rPr>
        <w:t xml:space="preserve">, ko veido Eiropas Reģionālās attīstības fonda finansējums 4 555 000 </w:t>
      </w:r>
      <w:r w:rsidR="00000000" w:rsidRPr="00000000" w:rsidDel="00000000">
        <w:rPr>
          <w:i w:val="1"/>
          <w:rtl w:val="0"/>
        </w:rPr>
        <w:t xml:space="preserve">euro</w:t>
      </w:r>
      <w:r w:rsidR="00000000" w:rsidRPr="00000000" w:rsidDel="00000000">
        <w:rPr>
          <w:rtl w:val="0"/>
        </w:rPr>
        <w:t xml:space="preserve"> apmērā un valsts budžeta finansējums 803 824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13.1.1.4. pasākuma ietvaros pieejamais REACT-EU finansējums reģionālajiem biznesa inkubatoriem ir 1 000 000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842 372</w:t>
      </w:r>
      <w:r w:rsidR="00000000" w:rsidRPr="00000000" w:rsidDel="00000000">
        <w:rPr>
          <w:i w:val="1"/>
          <w:rtl w:val="0"/>
        </w:rPr>
        <w:t xml:space="preserve"> euro</w:t>
      </w:r>
      <w:r w:rsidR="00000000" w:rsidRPr="00000000" w:rsidDel="00000000">
        <w:rPr>
          <w:rtl w:val="0"/>
        </w:rPr>
        <w:t xml:space="preserve"> apmērā un valsts budžeta finansējums 157 628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28.07.2020. noteikumiem Nr. 479)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3.1.1.6. pasākuma ietvaros sasniedzami: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un to sasniedzamās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600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1030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komersantos – 2150 pilnas slodzes ekvivalenti;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iznākuma rādītājs – radošo industriju jomas komersantu skaits, kuri saņem atbalstu, – 90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specifiskais iznākuma rādītājs – gala labuma guvēju skaits, kuri saņem nefinansiālu atbalstu pirmsinkubācijas veidā, – 2800 gala labuma 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skaits, kuri saņem nefinansiālu atbalstu, – 1030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2018.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57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200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komersantos – 75 pilnas slodzes ekvivalenti;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iznākuma rādītājs – radošo industriju jomas komersantu skaits, kuri saņem atbalstu, – 10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specifiskais iznākuma rādītājs – gala labuma guvēju skaits, kuri saņem nefinansiālu atbalstu pirmsinkubācijas veidā, – 72 gala labuma 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skaits, kuri saņem nefinansiālu atbalstu, – 200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līdz 2018. gada 31. decembrim sertificēti izdevumi 4 356 259 </w:t>
      </w:r>
      <w:r w:rsidR="00000000" w:rsidRPr="00000000" w:rsidDel="00000000">
        <w:rPr>
          <w:i w:val="1"/>
          <w:rtl w:val="0"/>
        </w:rPr>
        <w:t xml:space="preserve">euro</w:t>
      </w:r>
      <w:r w:rsidR="00000000" w:rsidRPr="00000000" w:rsidDel="00000000">
        <w:rPr>
          <w:rtl w:val="0"/>
        </w:rPr>
        <w:t xml:space="preserve"> apmērā reģionālajos biznesa inkubatoros, 698 789 </w:t>
      </w:r>
      <w:r w:rsidR="00000000" w:rsidRPr="00000000" w:rsidDel="00000000">
        <w:rPr>
          <w:i w:val="1"/>
          <w:rtl w:val="0"/>
        </w:rPr>
        <w:t xml:space="preserve">euro</w:t>
      </w:r>
      <w:r w:rsidR="00000000" w:rsidRPr="00000000" w:rsidDel="00000000">
        <w:rPr>
          <w:rtl w:val="0"/>
        </w:rPr>
        <w:t xml:space="preserve"> apmērā – radošo industriju inkubatorā;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"Izaugsme un nodarbinātība" prioritārā virziena "Mazo un vidējo komersantu konkurētspēja" 3.1.1. specifiskā atbalsta mērķa "Sekmēt MVK izveidi un attīstību, īpaši apstrādes rūpniecībā un RIS3 prioritārajās nozarēs" rezultāta rādītājs – līdz 2023. gada 31. decembrim mazo un vidējo komersantu skaits uz 1000 iedzīvotājiem – 40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2023. gada 31. decembrim 13.1.1.4. pasākums sniegs šādu ieguldījumu 13.1.1. specifiskā atbalsta mērķa "Atveseļošanas pasākumi ekonomikas nozarē"  rādītāju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skaits, kuri saņem nefinansiālu atbalstu,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komersantu skaits, kas saņem grantus, – 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veids ir ierobežota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īstenošanu nodrošina sadarbības iestāde un Ekonomikas ministrija kā atbildīgā iestāde (turpmāk – atbildīgā iestāde) sadarbībā ar Kultūras ministriju (radošo industriju inkubatora veidošanā).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radušās izmaksas ir attiecināmas, ja tās atbilst šajos noteikumos minētajām izmaksu pozīcijām.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projekta iesniedzējs un finansējuma saņēmējs ir Latvijas Investīciju un attīstības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 kas noteikts projekta iesnieguma atlases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vērtēšanas komisijā sadarbības iestāde papildus iekļauj pārstāvi no Kultūras ministrijas, Vides aizsardzības un reģionālās attīstības ministrijas, Latvijas Pašvaldību savienības, Latvijas Tirdzniecības un rūpniecības kameras un Latvijas Darba devēju konfederācijas.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Finansējuma saņēmēja atbalstāmās un neatbalstāmās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izveido inkubācijas atbalsta sniegšanas vienību nacionālas nozīmes attīstības centra pašvaldībā. Reģionālas nozīmes attīstības centra un citās pašvaldībās inkubācijas atbalsta sniegšanas vienību izveido, ja tas ir paredzēts projekta iesniegumā. Finansējuma saņēmējs nodrošina inkubācijas atbalsta pieejamību visā Latvijā neatkarīgi no tā, vai pašvaldībā ir izveidota inkubācijas atbalsta sniegšanas vienība.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finansējuma saņēmēja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pirmsinkubācijas atbalsta nodrošināšana gala labuma guvējiem;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inkubācijas atbalsta nodrošināšana komersantiem;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veicināšanas pasākumu (tai skaitā finanšu pratības semināru)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mentoru tīkla izveide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 ar organizācijām un dalība projektos, kas veicina pasākuma mērķa sasniegšanu un inkubācijas atbalsta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 tai skaitā projekta ieviešanas koordinēšana reģionos, gala labuma guvēju pieņemšana, informēšana par pieejamo atbalstu, konsultācijas par inkubācijas pieteikumu sagatavošanu, inkubācijas atbalsta laikā izvirzīto rādītāju uzraudzība, pakalpojumu sniedzēju atlase gala labuma guvējiem, atbalsta piešķiršana un uzskaitīšana gala labuma guvējiem, pārskatu sagatavošana, citi pienākumi, ko nosaka vienošanās ar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Rīgā šo noteikumu 15.1. un 15.2. apakšpunktā minētais atbalsts pieejams tikai radošo industriju gala labuma guvējiem. Radošās industrijas nosaka atbilstoši kultūrpolitikas pamatnostādnēm 2014.–2020. gadam "Radošā Latvija".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ietvaros piešķirto finansējumu izmanto šo noteikumu </w:t>
      </w:r>
      <w:r w:rsidR="00000000" w:rsidRPr="00000000" w:rsidDel="00000000">
        <w:rPr>
          <w:rtl w:val="0"/>
        </w:rPr>
        <w:t xml:space="preserve">15.</w:t>
      </w:r>
      <w:r w:rsidR="00000000" w:rsidRPr="00000000" w:rsidDel="00000000">
        <w:rPr>
          <w:rtl w:val="0"/>
        </w:rPr>
        <w:t xml:space="preserve"> punktā minēto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atbalstāmās darbības īsteno atbilstoši projekta iesniegumam;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atbalstu gala labuma guvējiem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darbību veikšanai. Gala labuma guvējus izvēlas no komersantiem, kas iesnieguši atbalsta pieteikumu valsts platformā biznesa attīstībai </w:t>
      </w:r>
      <w:r w:rsidR="00000000" w:rsidRPr="00000000" w:rsidDel="00000000">
        <w:rPr>
          <w:rtl w:val="0"/>
        </w:rPr>
        <w:t xml:space="preserve">www.business.gov.lv</w:t>
      </w:r>
      <w:r w:rsidR="00000000" w:rsidRPr="00000000" w:rsidDel="00000000">
        <w:rPr>
          <w:rtl w:val="0"/>
        </w:rPr>
        <w:t xml:space="preserve">, un izvērtē, ievērojot finansējuma saņēmēja izstrādāto kārtību, kādā izvēlas gala labuma guvējus, piešķir un uzskaita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w:t>
      </w:r>
      <w:r w:rsidR="00000000" w:rsidRPr="00000000" w:rsidDel="00000000">
        <w:rPr>
          <w:rtl w:val="0"/>
        </w:rPr>
        <w:t xml:space="preserve"> punktā minētās atbalstāmās darbības īsteno savu funkciju ietvaros vai ārpakalpojumu veidā, veicot iepirkumu atbilstoši publisko iepirkumu procedūru regulējošiem normatīvajiem aktiem. Iepirkums (konkrēta pakalpojuma vai preču iegāde) jāveic saskaņā ar normatīvajiem aktiem publisko iepirkumu jomā, īstenojot atklātu, pārredzamu, nediskriminējošu un konkurenci neierobežojošu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Līgumos, kurus finansējuma saņēmējs slēdz ar piegādātājiem un pakalpojuma sniedzējiem atbilstoši šo noteikumu </w:t>
      </w:r>
      <w:r w:rsidR="00000000" w:rsidRPr="00000000" w:rsidDel="00000000">
        <w:rPr>
          <w:rtl w:val="0"/>
        </w:rPr>
        <w:t xml:space="preserve">15.3.</w:t>
      </w:r>
      <w:r w:rsidR="00000000" w:rsidRPr="00000000" w:rsidDel="00000000">
        <w:rPr>
          <w:rtl w:val="0"/>
        </w:rPr>
        <w:t xml:space="preserve"> apakšpunktam, avansa maksājumus var paredzēt līdz 50 procentiem no attiecīgā līguma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16.01.2018. noteikumu Nr. 39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un neattiecināmās izmaksas un atbalsta apjoms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attiecināmas ir šādas tiešās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15.2. apakšpunktā minēto atbalstāmo darbību ietvaros inkubācijas atbalsts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maksa par pakalpojumiem;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un darba vietas nomas un komunālo pakalpojumu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aprīkojuma (tai skaitā iekārtu)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izejmateriālu un izejvielu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izmaksas inkubatora telpās;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minēto atbalstāmo darbību īstenošanai – semināru, apmācību un citu ar projekta mērķa sasniegšanu saistītu pasākumu organizēšanas izmaksas, tai skaitā telpu, darba vietu vai inkubatora telpās esošu darba vietu un aprīkojuma noma, iekārtošana un uzturēšana, aprīkojuma iegāde,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minēto atbalstāmo darbību īstenošanai – semināru, apmācību, prezentāciju, konferenču un citu ar projekta mērķa sasniegšanu saistītu pasākumu organizēšanas izmaksas (tai skaitā telpu, darba vietu un aprīkojuma noma, iekārtošana un uzturēšana, aprīkojuma iegāde, tulkošana, balvas konkursu dalībniekiem, mārketinga un reprezentācijas materiālu izmaksas,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minēto atbalstāmo darbību īstenošanai – semināru, apmācību, prezentāciju,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15.5.</w:t>
      </w:r>
      <w:r w:rsidR="00000000" w:rsidRPr="00000000" w:rsidDel="00000000">
        <w:rPr>
          <w:rtl w:val="0"/>
        </w:rPr>
        <w:t xml:space="preserve"> apakšpunktā minēto darbību īstenošanai – organizāciju dalības maksa;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15. punktā minēto darbību īstenošanai – šādas finansējuma saņēmēja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noteiktas kā fiksēta summa 56 580 </w:t>
      </w:r>
      <w:r w:rsidR="00000000" w:rsidRPr="00000000" w:rsidDel="00000000">
        <w:rPr>
          <w:i w:val="1"/>
          <w:rtl w:val="0"/>
        </w:rPr>
        <w:t xml:space="preserve">euro</w:t>
      </w:r>
      <w:r w:rsidR="00000000" w:rsidRPr="00000000" w:rsidDel="00000000">
        <w:rPr>
          <w:rtl w:val="0"/>
        </w:rPr>
        <w:t xml:space="preserve"> gadā.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Ja personāla iesaiste projektā ir nodrošināta saskaņā ar daļlaika attiecināmības principu, attiecināma ir ne mazāk kā 30 procentu noslodze noteiktā laikposmā (vismaz viens mēnesis);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izmaksas (komandējumi un transporta pakalpojumi, apmācības, ekspertu konsultācijas un pakalpojumi, pētījumu, testu un datubāzu iegāde un abonēšana, datorprogrammas un to licences atbilstoši normatīvajiem aktiem budžeta izmaksu klasifikācijas jomā, darba vietu aprīkojuma izmaksas, citas preces un pakalpojumi pirmsinkubācijas un inkubācijas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28.07.2020. noteikumiem Nr. 479)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attiecināmas netiešās projekta īstenošanas izmaksas šo noteikumu </w:t>
      </w:r>
      <w:r w:rsidR="00000000" w:rsidRPr="00000000" w:rsidDel="00000000">
        <w:rPr>
          <w:rtl w:val="0"/>
        </w:rPr>
        <w:t xml:space="preserve">15.6.</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šo noteikumu </w:t>
      </w:r>
      <w:r w:rsidR="00000000" w:rsidRPr="00000000" w:rsidDel="00000000">
        <w:rPr>
          <w:rtl w:val="0"/>
        </w:rPr>
        <w:t xml:space="preserve">19.6.1.</w:t>
      </w:r>
      <w:r w:rsidR="00000000" w:rsidRPr="00000000" w:rsidDel="00000000">
        <w:rPr>
          <w:rtl w:val="0"/>
        </w:rPr>
        <w:t xml:space="preserve"> un </w:t>
      </w:r>
      <w:r w:rsidR="00000000" w:rsidRPr="00000000" w:rsidDel="00000000">
        <w:rPr>
          <w:rtl w:val="0"/>
        </w:rPr>
        <w:t xml:space="preserve">19.6.2.</w:t>
      </w:r>
      <w:r w:rsidR="00000000" w:rsidRPr="00000000" w:rsidDel="00000000">
        <w:rPr>
          <w:rtl w:val="0"/>
        </w:rPr>
        <w:t xml:space="preserve"> apakšpunktā minētajām izmaksām, pamatojoties uz darba līgumu vai rīkojumu par darbinieka iecelšanu amatā.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minētais pirmsinkubācijas atbalsts ir pieejams gala labuma guvējiem, saņemot finansējuma saņēmēja nodrošinātus pakalpojumus atbilstoši šo noteikumu </w:t>
      </w:r>
      <w:r w:rsidR="00000000" w:rsidRPr="00000000" w:rsidDel="00000000">
        <w:rPr>
          <w:rtl w:val="0"/>
        </w:rPr>
        <w:t xml:space="preserve">18.</w:t>
      </w:r>
      <w:r w:rsidR="00000000" w:rsidRPr="00000000" w:rsidDel="00000000">
        <w:rPr>
          <w:rtl w:val="0"/>
        </w:rPr>
        <w:t xml:space="preserve"> punktam, piedaloties finansējuma saņēmēja organizētos pasākumos un izmantojot darba vietu inkubatora telpās.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minētais inkubācijas atbalsts ir pieejams komersantam, ja tas saņem pakalpojumus, kurus finansējuma saņēmējs nodrošina atbilstoši šo noteikumu </w:t>
      </w:r>
      <w:r w:rsidR="00000000" w:rsidRPr="00000000" w:rsidDel="00000000">
        <w:rPr>
          <w:rtl w:val="0"/>
        </w:rPr>
        <w:t xml:space="preserve">18.</w:t>
      </w:r>
      <w:r w:rsidR="00000000" w:rsidRPr="00000000" w:rsidDel="00000000">
        <w:rPr>
          <w:rtl w:val="0"/>
        </w:rPr>
        <w:t xml:space="preserve"> punktam, izmantojot darba vietu inkubatora telpās vai saņemot grantu.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16.01.2018. noteikumu Nr. 39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kā inkubācijas atbalsts komersantiem ir pieejams grants 10 000 </w:t>
      </w:r>
      <w:r w:rsidR="00000000" w:rsidRPr="00000000" w:rsidDel="00000000">
        <w:rPr>
          <w:i w:val="1"/>
          <w:rtl w:val="0"/>
        </w:rPr>
        <w:t xml:space="preserve">euro</w:t>
      </w:r>
      <w:r w:rsidR="00000000" w:rsidRPr="00000000" w:rsidDel="00000000">
        <w:rPr>
          <w:rtl w:val="0"/>
        </w:rPr>
        <w:t xml:space="preserve"> apmērā par šo noteikumu 19.1.1. un 19.1.2. apakšpunktā minētajām izmaksām, bet par šo noteikumu 19.1.3. un 19.1.4. apakšpunktā minētajām izmaksām grants 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Pieļaujamā publiskā finansējuma intensitāte no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19.1.1., 19.1.2. un 19.1.3. apakšpunktā minētajām izmaksām – 50 procenti no ārpakalpojuma izmaksām bez pievienotās vērtības nodokļa un 100 procenti ārpakalpojuma izmaksām par pievienotās vērtības nodokli, kuru maksā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19.1.4. apakšpunktā minētajām izmaksām – 30 procenti no ārpakalpojuma izmaksām bez pievienotās vērtības nodokļa un 100 procenti ārpakalpojuma izmaksām par pievienotās vērtības nodokli, kuru maksā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19.1.5., 19.2., 19.3., 19.4., 19.5. un 19.6. apakšpunktā un 20. punktā minētajām izmaksām – 100 procenti;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19. punktā minētajām izmaksām maksimāli pieļaujamā Eiropas Reģionālās attīstības fonda finansējuma intensitāte no projekta kopējām attiecināmajām izmaksām ir 85 procenti.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attiecināmajām izmaksām, ja pievienotās vērtības nodokli nevar atgūt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Komersants, kurš nav pievienotās vērtības nodokļa maksātājs, var attiecināt pievienotās vērtības nodokļa izmaksas, ievērojot šo noteikumu 24.1. un 24.2. apakšpunktā minēto publiskā finansējuma intensitāti komersantam.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nav attiecināmas šādas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kuras nav minētas šajos noteikumos;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kurām gala labuma guvējs var saņemt līdzfinansējumu citos darbības programmas "Izaugsme un nodarbinātība" virzienu "Pētniecība, tehnoloģiju attīstība un inovācijas" un "Mazo un vidējo komersantu konkurētspēja" pasākumos, izņemot finanšu instrumentus;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par kurām nav iesniegti finanšu līdzekļu izlietojumu apliecinoši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remonta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finansē tikai tādas gala labuma guvēju izmaksas, kuras ir tieši saistītas ar projekta ietvaros veiktajām darbībām, atbilst šajos noteikumos minētajiem izmaksu ierobežojumiem, ir samērīgas, pamatotas, atbilst pareizas finanšu vadības principiem un veicina gala labuma guvēju saimnieciskās darbības rādītāju izaugsmi.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19.6.</w:t>
      </w:r>
      <w:r w:rsidR="00000000" w:rsidRPr="00000000" w:rsidDel="00000000">
        <w:rPr>
          <w:rtl w:val="0"/>
        </w:rPr>
        <w:t xml:space="preserve"> apakšpunktā un </w:t>
      </w:r>
      <w:r w:rsidR="00000000" w:rsidRPr="00000000" w:rsidDel="00000000">
        <w:rPr>
          <w:rtl w:val="0"/>
        </w:rPr>
        <w:t xml:space="preserve">20.</w:t>
      </w:r>
      <w:r w:rsidR="00000000" w:rsidRPr="00000000" w:rsidDel="00000000">
        <w:rPr>
          <w:rtl w:val="0"/>
        </w:rPr>
        <w:t xml:space="preserve"> punktā norādītās izmaksas ir attiecināmas no 2015. gada 1. decembra.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norādītās izmaksas ir attiecināmas no projekta iesnieguma iesniegšanas dienas sadarbības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Prasības atbalsta saņemšanai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atbalstāmo darbību ietvaros gala labuma guvējiem piešķir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pirmsinkubācijas un inkubācijas atbalstu saskaņā ar Eiropas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atbalstāmo darbību ietvaros, pieņemot lēmumu par </w:t>
      </w:r>
      <w:r w:rsidR="00000000" w:rsidRPr="00000000" w:rsidDel="00000000">
        <w:rPr>
          <w:i w:val="1"/>
          <w:rtl w:val="0"/>
        </w:rPr>
        <w:t xml:space="preserve">de minimis</w:t>
      </w:r>
      <w:r w:rsidR="00000000" w:rsidRPr="00000000" w:rsidDel="00000000">
        <w:rPr>
          <w:rtl w:val="0"/>
        </w:rPr>
        <w:t xml:space="preserve"> 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gala labuma guvējiem neuzskaita par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norādītajām darbībām, kuras finansējuma saņēmējs veic deleģēto funkciju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lēmuma par </w:t>
      </w:r>
      <w:r w:rsidR="00000000" w:rsidRPr="00000000" w:rsidDel="00000000">
        <w:rPr>
          <w:i w:val="1"/>
          <w:rtl w:val="0"/>
        </w:rPr>
        <w:t xml:space="preserve">de minimis</w:t>
      </w:r>
      <w:r w:rsidR="00000000" w:rsidRPr="00000000" w:rsidDel="00000000">
        <w:rPr>
          <w:rtl w:val="0"/>
        </w:rPr>
        <w:t xml:space="preserve"> atbalsta piešķiršanu pārbauda, vai piešķirtā atbalsta apmērs kopā ar attiecīgajā fiskālajā gadā un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nepārsniedz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valsts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noteiktajam. Pirms lēmuma pieņemšanas vērtē arī citu organizāciju par šajos noteikumos norādītajām darbībām piešķirto un plānoto atbalstu (pašvaldība, augstskola u. tml.);</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gala labuma guvējam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tā saimnieciskā darbība ir izbeigta, vai tas atbilst valsts tiesību aktos noteiktajiem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1407/2013</w:t>
      </w:r>
      <w:r w:rsidR="00000000" w:rsidRPr="00000000" w:rsidDel="00000000">
        <w:rPr>
          <w:rtl w:val="0"/>
        </w:rPr>
        <w:t xml:space="preserve"> 5. panta 1. un 2.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Nr.  </w:t>
      </w:r>
      <w:r w:rsidR="00000000" w:rsidRPr="00000000" w:rsidDel="00000000">
        <w:rPr>
          <w:rtl w:val="0"/>
        </w:rPr>
        <w:t xml:space="preserve">1407/2013</w:t>
      </w:r>
      <w:r w:rsidR="00000000" w:rsidRPr="00000000" w:rsidDel="00000000">
        <w:rPr>
          <w:rtl w:val="0"/>
        </w:rPr>
        <w:t xml:space="preserve"> 3. panta 2.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ievērojot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34.9.</w:t>
      </w:r>
      <w:r w:rsidR="00000000" w:rsidRPr="00000000" w:rsidDel="00000000">
        <w:rPr>
          <w:rtl w:val="0"/>
        </w:rPr>
        <w:t xml:space="preserve"> apakšpunktā minētos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gala labuma guvējs darbojas vienā vai vairākās nozarēs vai veic citas darbības, kas neietilpst regulas Nr.  </w:t>
      </w:r>
      <w:r w:rsidR="00000000" w:rsidRPr="00000000" w:rsidDel="00000000">
        <w:rPr>
          <w:rtl w:val="0"/>
        </w:rPr>
        <w:t xml:space="preserve">1407/2013</w:t>
      </w:r>
      <w:r w:rsidR="00000000" w:rsidRPr="00000000" w:rsidDel="00000000">
        <w:rPr>
          <w:rtl w:val="0"/>
        </w:rPr>
        <w:t xml:space="preserve"> darbības jomā, valsts atbalsta saņēmējs nodrošina šo nozaru darbību vai izmaksu nodalīšanu saskaņā ar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gala labuma guvējs ir nolēmis veikt atbalsta kumulēšanu, gala labuma guvējs iesniedz atbalsta sniedzējam informāciju par plānoto un piešķirto atbalstu par tām pašām attiecināmajām izmaksām, norādot atbalsta piešķiršanas datumu, atbalsta sniedzēju, atbalsta pasākumu un plānoto vai piešķirto atbalsta summu, lai atbalsta sniedzējs spētu pārliecināties par normu korektu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Lēmumus par </w:t>
      </w:r>
      <w:r w:rsidR="00000000" w:rsidRPr="00000000" w:rsidDel="00000000">
        <w:rPr>
          <w:i w:val="1"/>
          <w:rtl w:val="0"/>
        </w:rPr>
        <w:t xml:space="preserve">de minimis </w:t>
      </w:r>
      <w:r w:rsidR="00000000" w:rsidRPr="00000000" w:rsidDel="00000000">
        <w:rPr>
          <w:rtl w:val="0"/>
        </w:rPr>
        <w:t xml:space="preserve">atbalsta piešķiršanu gala labuma guvējiem pieņem saskaņā ar regulas Nr. 1407/2013 7. panta 4. punktu un 8.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Datus par </w:t>
      </w:r>
      <w:r w:rsidR="00000000" w:rsidRPr="00000000" w:rsidDel="00000000">
        <w:rPr>
          <w:i w:val="1"/>
          <w:rtl w:val="0"/>
        </w:rPr>
        <w:t xml:space="preserve">de minimis</w:t>
      </w:r>
      <w:r w:rsidR="00000000" w:rsidRPr="00000000" w:rsidDel="00000000">
        <w:rPr>
          <w:rtl w:val="0"/>
        </w:rPr>
        <w:t xml:space="preserve"> atbalsta piešķiršanu finansējuma saņēmējs un gala labuma guvējs uzglabā saskaņā ar regulas Nr.  </w:t>
      </w:r>
      <w:r w:rsidR="00000000" w:rsidRPr="00000000" w:rsidDel="00000000">
        <w:rPr>
          <w:rtl w:val="0"/>
        </w:rPr>
        <w:t xml:space="preserve">1407/2013</w:t>
      </w:r>
      <w:r w:rsidR="00000000" w:rsidRPr="00000000" w:rsidDel="00000000">
        <w:rPr>
          <w:rtl w:val="0"/>
        </w:rPr>
        <w:t xml:space="preserve"> 6. panta 4.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norādīto atbalstu var saņemt komersants, kas atbilst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ir pamatojis atbalsta nepieciešamību saimniecības darbības pilnveidošanai vai uzsākšanai, norādot problēmas, veicamās darbības un plānotos sasniedzamos rādītājus;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plānotie izdevumi ir samērīgi, ekonomiski pamatoti un nepieciešami, kā arī nodrošina izmērāmus rezultātus un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ir reģistrēts Latvijas Republikas komercreģistrā;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saskaņā ar Valsts ieņēmumu dienesta administrēto nodokļu (nodevu) parādnieku datubāzē pieejamo informāciju nav nodokļu vai nodevu parādu, kas kopsummā pārsniedz 1000 </w:t>
      </w:r>
      <w:r w:rsidR="00000000" w:rsidRPr="00000000" w:rsidDel="00000000">
        <w:rPr>
          <w:i w:val="1"/>
          <w:rtl w:val="0"/>
        </w:rPr>
        <w:t xml:space="preserve">euro</w:t>
      </w:r>
      <w:r w:rsidR="00000000" w:rsidRPr="00000000" w:rsidDel="00000000">
        <w:rPr>
          <w:rtl w:val="0"/>
        </w:rPr>
        <w:t xml:space="preserve">, vai, ja parāds kopsummā pārsniedz 1000 </w:t>
      </w:r>
      <w:r w:rsidR="00000000" w:rsidRPr="00000000" w:rsidDel="00000000">
        <w:rPr>
          <w:i w:val="1"/>
          <w:rtl w:val="0"/>
        </w:rPr>
        <w:t xml:space="preserve">euro</w:t>
      </w:r>
      <w:r w:rsidR="00000000" w:rsidRPr="00000000" w:rsidDel="00000000">
        <w:rPr>
          <w:rtl w:val="0"/>
        </w:rPr>
        <w:t xml:space="preserve">, Valsts ieņēmumu dienests ir pieņēmis lēmumu par nokavēto nodokļu maksājumu labprātīgu izpildi vai lēmumu par atbalstu nokavējuma naudas un soda naudas dzēšanai. Inkubācijas atbalsta laikā finansējuma saņēmējs pārliecinās, vai komersants katru gadu 7. februārī un 7. augustā atbilst šā apakšpunkta nosacījumiem. Ja komersants neatbilst minētajiem nosacījumiem, finansējuma saņēmējs pārtrauc inkubācijas atbalsta sniegšanu, kamēr nav ievēroti šā apakšpunkta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pasākuma ietvaros finansējuma saņēmējam nav sniedzis nepatiesu informāciju un nav tīši maldinājis saistībā ar finansējumu;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komersanta interesēs fiziska persona nav izdarījusi noziedzīgu nodarījumu, kas skāris Latvijas Republikas vai Eiropas Savienības finanšu intereses, un komersantam saskaņā ar Krimināllikumu nav piemēroti piespiedu ietekmēšanas līdzekļi;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inkubācijas laikā nodrošina izvirzīto inkubācijas mērķu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dienai, kad komersants tiek uzņemts inkubatorā, tā reģistrācijas ilgums Latvijas Republikas komercreģistrā nepārsniedz trīs gadus, izņemot gadījumu, ja komersants darbības programmas "Uzņēmējdarbība un inovācijas" papildinājuma 2.3.2.1. aktivitātes "Biznesa inkubatori" ietvaros ir iestājies inkubatorā, bet nav saņēmis atbalstu maksimāli pieļaujamo inkubācijas periodu;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nesaņem atbalstu 3.1.2.2. pasākuma "Tehnoloģiju akselerators"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29.01.2019. noteikumiem Nr. 50; MK 25.02.2021. noteikumiem Nr. 137)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finansējuma saņēmējs pieņēmis lēmumu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regulas </w:t>
      </w:r>
      <w:r w:rsidR="00000000" w:rsidRPr="00000000" w:rsidDel="00000000">
        <w:rPr>
          <w:rtl w:val="0"/>
        </w:rPr>
        <w:t xml:space="preserve">Nr. 1407/2013</w:t>
      </w:r>
      <w:r w:rsidR="00000000" w:rsidRPr="00000000" w:rsidDel="00000000">
        <w:rPr>
          <w:rtl w:val="0"/>
        </w:rPr>
        <w:t xml:space="preserve"> prasības, valsts atbalsta saņēmējs no līdzekļiem, par kuriem nav saņemts valsts atbalsts, atmaksā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atbilstoši </w:t>
      </w:r>
      <w:r w:rsidR="00000000" w:rsidRPr="00000000" w:rsidDel="00000000">
        <w:rPr>
          <w:rtl w:val="0"/>
        </w:rPr>
        <w:t xml:space="preserve">Komercdarbības a</w:t>
      </w:r>
      <w:r w:rsidR="00000000" w:rsidRPr="00000000" w:rsidDel="00000000">
        <w:rPr>
          <w:rtl w:val="0"/>
        </w:rPr>
        <w:t xml:space="preserve">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347/320),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ievieto šādu informāciju par projekta īstenošanu, ievērojot termiņus, ko nosaka vienošanās ar sadarbības iestādi: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pirmsinkubācijas vai inkubācijas atbalstu saņēmušā komersanta nosaukums, reģistrācijas numurs, pieteikuma iesniegšanas datums, nozare saskaņā ar NACE 2. red., gada pārskata rādītāji pirms atbalsta saņemšanas iepriekšējā noslēgtajā finanšu gadā – darbinieku skaits, apgrozījums, bilances kopsumma, eksporta apjoms, samaksātie nodokļi, kā arī jauno produktu un pakalpojumu apraksts, kurus plānots izstrādāt inkubatorā;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pirmsinkubācijas atbalstu saņēmušās fiziskās personas vārds, uzvārds, pieteikuma iesniegšanas datums, nozare saskaņā ar NACE 2. red., kā arī jauno produktu un pakalpojumu apraksts, kurus plānots izstrādāt inkubatorā;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guvējam izvirzītie mērķi inkubācijas un pirmsinkubācijas atbalsta saņemšanas laikā;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komersantam sniegtā granta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 gada pārskata rādītāji divus gadus pēc atbalsta pārtraukšanas – peļņa, apgrozījums, nodarbināto skaits, samaksāto nodokļu apmērs;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saņemto, apstiprināto un noraidīto pieteikumu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pirmsinkubācijas un inkubācijas pasākumu īss apraksts;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pirmsinkubācijas un inkubācijas ietvaros atbalstu saņēmušo gala labuma guvēju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479)</w:t>
      </w:r>
      <w:r w:rsidR="00000000" w:rsidRPr="00000000" w:rsidDel="00000000">
        <w:rPr>
          <w:i w:val="1"/>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rezultātā jaunizveidotās zinātnisko darbinieku darba vietas;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informāciju par sasniedzamajiem rādītājiem;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un preču iegādē piemēro normatīvos aktus publisko iepirkumu jomā (iepirkums jāveic saskaņā ar normatīvajiem aktiem publisko iepirkumu jomā, īstenojot atklātu, pārredzamu, nediskriminējošu un konkurenci neierobežojošu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atbildīgās iestādes pieprasījuma 10 darbdienu laikā iesniedz atbildīgajai iestādei informāciju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ekoinovāciju jomā atbalstītajiem komersantiem;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specializācijas stratēģijas (RIS3) jomā atbalstītajiem komersantiem;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komersantu samaksāto nodokļu apmēru;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skaitu, kas saņem atbalstu citos projektos un konkursos;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komersantu līdzfinansējuma avotu;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eksporta apjomu;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komersantu skaitu, kuri izveidojušies, atrodoties inkubatorā.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28.07.2020. noteikumiem Nr. 479; MK 26.10.2021. noteikumiem Nr. 716)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ietvaros ir atbalstāma vides prasību integrācija preču un pakalpojumu iepirkumos (zaļais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ir iestājušies citi apstākļi, kas negatīvi ietekmē vai var ietekmēt specifiskā atbalsta mērķa, tā iznākuma rādītāju vai rezultāta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specifiskā atbalsta mērķa projekta īstenošanu plāno saskaņā ar vienošanos, bet ne ilgāk kā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22-TA-852</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22-TA-852</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noteikumu_konsolidētā_versija_22-TA-852.docx</dc:title>
</cp:coreProperties>
</file>

<file path=docProps/custom.xml><?xml version="1.0" encoding="utf-8"?>
<Properties xmlns="http://schemas.openxmlformats.org/officeDocument/2006/custom-properties" xmlns:vt="http://schemas.openxmlformats.org/officeDocument/2006/docPropsVTypes"/>
</file>