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oktobrī (prot. Nr. 52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28. decembra noteikumos Nr. 1208 "Noteikumi par psihologa pakalpojuma apjomu personai līdz 18 gadiem, kurai pirmreizēji noteikta invaliditāte un kura dzīvo ģimenē, kā arī tās likumiskajam pārstāvim, un pakalpojuma saņemšanas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pirmās daļas 8.punktu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28. decembra noteikumos Nr. 1208 "Noteikumi par psihologa pakalpojuma apjomu personai līdz 18 gadiem, kurai pirmreizēji noteikta invaliditāte un kura dzīvo ģimenē, kā arī tās likumiskajam pārstāvim, un pakalpojuma saņemšanas kārtību" (Latvijas Vēstnesis, 2011, 3. nr.; 2013, 159. nr.; 2015,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Psihologa pakalpojums par vienu invaliditātes noteikšanas gadījumu personai un tās likumiskajam pārstāvim kopā ir desmit 45 minūšu konsultācijas."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Psihologa pakalpojumu nodrošina pašvaldības sociālais dienests. Atbilstoši valsts budžetā attiecīgajā gadā psihologa pakalpojumu nodrošināšanai piešķirtajiem līdzekļiem Labklājības ministrija nosaka pašvaldību sociālajiem dienestiem šim pakalpojumam novirzāmos līdzekļus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par vienu psihologa darba stundu – ne vairāk kā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ar psihologa sniegtajām konsultācijām saistītie izdevumi (piemēram, telpu noma, materiālu kopēšana, kancelejas preces, sakaru pakalpojumi) – ne vairāk kā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administrēšanas izdevumiem – ne vairāk kā 20 % no psihologa pakalpojumam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Labklājības ministrija konstatē, ka psihologa pakalpojums ir sniegts vai norēķini ir veikti neatbilstoši šiem noteikumiem, tā nepamatoti izmaksātos līdzekļus ietur no nākamajā ceturksnī pašvaldības sociālajam dienestam paredzētajiem valsts budžeta līdzekļiem. Ja nākamajam periodam valsts budžeta līdzekļi netiek aprēķināti vai nav paredzēti, pašvaldības sociālais dienests pēc Labklājības ministrijas rakstiska pieprasījuma tās norādītajos termiņos budžeta līdzekļu daļu, kas nav izlietota atbilstoši paredzētajam mērķim, pārskaita Labklājības ministrijai ieskaitīšanai valsts pamatbudžeta ieņēmumos."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22-TA-1757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22-TA-1757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noteikumu_(grozījumu)_projekts_22-TA-1757.docx</dc:title>
</cp:coreProperties>
</file>

<file path=docProps/custom.xml><?xml version="1.0" encoding="utf-8"?>
<Properties xmlns="http://schemas.openxmlformats.org/officeDocument/2006/custom-properties" xmlns:vt="http://schemas.openxmlformats.org/officeDocument/2006/docPropsVTypes"/>
</file>