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25. oktobrī (prot. Nr. 54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5. jūnija rīkojumā Nr. 268 "Par informācijas sabiedrības attīstības pamatnostādņu ieviešanu publiskās pārvaldes informācijas sistēmu jomā (mērķarhitektūras 47.0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5. jūnija rīkojumā Nr. 268 "Par informācijas sabiedrības attīstības pamatnostādņu ieviešanu publiskās pārvaldes informācijas sistēmu jomā (mērķarhitektūras 47.0 versija)" (Latvijas Vēstnesis, 2019, 114. nr.; 2021, 66.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47.0 versijā projekta "Deinstitucionalizācijas procesu atbalsta informācijas sistēma (2. kārta)" (turpmāk – projekts) aprakstu un paredzēt projekta izmaksas 1 035 419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pabeigšanas, sākot ar 2024. gadu, noteikt projekta rezultātu uzturēšanas izmaksas ne vairāk kā 63 597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gadā, pieprasot finansējumu normatīvajos aktos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  informācijas un komunikācijas tehnoloģiju mērķarhitektūras 47.0 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22-TA-2735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22-TA-2735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