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251"/>
        <w:gridCol w:w="1185"/>
        <w:gridCol w:w="1185"/>
        <w:tblGridChange w:id="0">
          <w:tblGrid>
            <w:gridCol w:w="610"/>
            <w:gridCol w:w="2143"/>
            <w:gridCol w:w="425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biodrošības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īstenojot projektu, veic būvniecību, kas saistīta ar biodrošības palielināšanu, ja projekts tiek īstenots cūkkopības un putnkopības nozarē</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izmaksāto publisko finansējumu LAP 2007–2013 pasākumā "Lauku saimniecību modernizācija" un Ministru kabineta 2014. gada 30. septembra noteikumu Nr. 600 "Kārtība, kādā piešķir valsts un Eiropas Savienības atbalstu atklātu projektu konkursu veidā pasākumam "Ieguldījumi materiālajos aktīvos"" (turpmāk – noteikumi Nr. 600) 1.1. apakšpunktā minētajā apakšpasākumā.</w:t>
            </w:r>
            <w:r w:rsidR="00000000" w:rsidRPr="00000000" w:rsidDel="00000000">
              <w:rPr>
                <w:vertAlign w:val="superscript"/>
                <w:rtl w:val="0"/>
              </w:rPr>
              <w:t xml:space="preserve">3</w:t>
            </w:r>
            <w:r w:rsidR="00000000" w:rsidRPr="00000000" w:rsidDel="00000000">
              <w:rPr>
                <w:rtl w:val="0"/>
              </w:rPr>
              <w:t xml:space="preserve"> (Ja pēdējos divos noslēgtajos gados ir bijis apgrozījums, bet atbalsts nav saņemts, kā arī ja nav bijis ne apgrozījums, ne saņemts atbalsts,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saņēmis publisko finansējumu noteikumu Nr. 600 1.1. apakšpunktā minētajā apakšpasākumā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(saskaņā ar noteikumu Nr. 600 11.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īstenots viens sasniedzamais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īstenoti divi vai vairāki sasniedzamie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ražošana,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ieguldīšana klimata pārmaiņu mazināšanas pasākumā: projektā paredzēts sasniegt noteikumu Nr. 600 11.2.2.1. apakšpunktā minēto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Saimniecībām, kurās ir ne vairāk kā 50 liellopu 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Saimniecībām, kurās ir vairāk nekā 50 liellopu 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Investīciju ieguldījums saistīts ar pasākuma "Dabas katastrofās un katastrofālos notikumos cietušā lauksaimniecības ražošanas potenciāla atjaunošana un piemērotu profilaktisko pasākumu ieviešana" apakšpasākumā "Atbalsts profilaktiskajiem pasākumiem, lai mazinātu epizootiju iespējamās sekas" plānotajām darbībām, ja minētajā apakšpasākumā atbalstu par šīm investīcijām nav iespējams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uzņēmumam, ja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izmaksātais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VID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Noteikumu Nr. 600 25.</w:t>
      </w:r>
      <w:r w:rsidR="00000000" w:rsidRPr="00000000" w:rsidDel="00000000">
        <w:rPr>
          <w:vertAlign w:val="superscript"/>
          <w:rtl w:val="0"/>
        </w:rPr>
        <w:t xml:space="preserve">2 </w:t>
      </w:r>
      <w:r w:rsidR="00000000" w:rsidRPr="00000000" w:rsidDel="00000000">
        <w:rPr>
          <w:rtl w:val="0"/>
        </w:rPr>
        <w:t xml:space="preserve">punktā minētajiem projektiem kritērijus aprēķina, ņemot vērā visus kopprojekta dalībnieku punktus kopā.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noteikumu_konsolidētā_versija_p2_24-TA-1555.docx</dc:title>
</cp:coreProperties>
</file>

<file path=docProps/custom.xml><?xml version="1.0" encoding="utf-8"?>
<Properties xmlns="http://schemas.openxmlformats.org/officeDocument/2006/custom-properties" xmlns:vt="http://schemas.openxmlformats.org/officeDocument/2006/docPropsVTypes"/>
</file>