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FD0" w:rsidRPr="00975FD0" w:rsidRDefault="009B5CD0" w:rsidP="00975FD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1</w:t>
      </w:r>
      <w:bookmarkStart w:id="0" w:name="_GoBack"/>
      <w:bookmarkEnd w:id="0"/>
      <w:r w:rsidR="00975FD0" w:rsidRPr="00975FD0">
        <w:rPr>
          <w:rFonts w:ascii="Times New Roman" w:hAnsi="Times New Roman" w:cs="Times New Roman"/>
          <w:sz w:val="28"/>
          <w:szCs w:val="28"/>
        </w:rPr>
        <w:t>. pielikums</w:t>
      </w:r>
    </w:p>
    <w:p w:rsidR="00975FD0" w:rsidRPr="00975FD0" w:rsidRDefault="00975FD0" w:rsidP="00975FD0">
      <w:pPr>
        <w:spacing w:after="0" w:line="240" w:lineRule="auto"/>
        <w:jc w:val="right"/>
        <w:rPr>
          <w:rFonts w:ascii="Times New Roman" w:hAnsi="Times New Roman" w:cs="Times New Roman"/>
          <w:sz w:val="28"/>
          <w:szCs w:val="28"/>
        </w:rPr>
      </w:pPr>
      <w:r w:rsidRPr="00975FD0">
        <w:rPr>
          <w:rFonts w:ascii="Times New Roman" w:hAnsi="Times New Roman" w:cs="Times New Roman"/>
          <w:sz w:val="28"/>
          <w:szCs w:val="28"/>
        </w:rPr>
        <w:t>Ministru kabineta 2021. gada ___.____________</w:t>
      </w:r>
    </w:p>
    <w:p w:rsidR="001943F7" w:rsidRDefault="00975FD0" w:rsidP="00975FD0">
      <w:pPr>
        <w:spacing w:after="0" w:line="240" w:lineRule="auto"/>
        <w:jc w:val="right"/>
        <w:rPr>
          <w:rFonts w:ascii="Times New Roman" w:hAnsi="Times New Roman" w:cs="Times New Roman"/>
          <w:sz w:val="28"/>
          <w:szCs w:val="28"/>
        </w:rPr>
      </w:pPr>
      <w:r w:rsidRPr="00975FD0">
        <w:rPr>
          <w:rFonts w:ascii="Times New Roman" w:hAnsi="Times New Roman" w:cs="Times New Roman"/>
          <w:sz w:val="28"/>
          <w:szCs w:val="28"/>
        </w:rPr>
        <w:t>Noteikumiem Nr._______</w:t>
      </w:r>
    </w:p>
    <w:p w:rsidR="00975FD0" w:rsidRDefault="00975FD0" w:rsidP="00975FD0">
      <w:pPr>
        <w:spacing w:after="0" w:line="240" w:lineRule="auto"/>
        <w:rPr>
          <w:rFonts w:ascii="Times New Roman" w:hAnsi="Times New Roman" w:cs="Times New Roman"/>
          <w:sz w:val="28"/>
          <w:szCs w:val="28"/>
        </w:rPr>
      </w:pPr>
    </w:p>
    <w:p w:rsidR="006F4BA8" w:rsidRDefault="006F4BA8" w:rsidP="00975FD0">
      <w:pPr>
        <w:spacing w:after="0" w:line="240" w:lineRule="auto"/>
        <w:rPr>
          <w:rFonts w:ascii="Times New Roman" w:hAnsi="Times New Roman" w:cs="Times New Roman"/>
          <w:sz w:val="28"/>
          <w:szCs w:val="28"/>
        </w:rPr>
      </w:pPr>
    </w:p>
    <w:p w:rsidR="00975FD0" w:rsidRPr="00975FD0" w:rsidRDefault="00975FD0" w:rsidP="00975FD0">
      <w:pPr>
        <w:spacing w:after="0" w:line="240" w:lineRule="auto"/>
        <w:jc w:val="center"/>
        <w:rPr>
          <w:rFonts w:ascii="Times New Roman" w:hAnsi="Times New Roman" w:cs="Times New Roman"/>
          <w:b/>
          <w:sz w:val="28"/>
          <w:szCs w:val="28"/>
        </w:rPr>
      </w:pPr>
      <w:r w:rsidRPr="00975FD0">
        <w:rPr>
          <w:rFonts w:ascii="Times New Roman" w:hAnsi="Times New Roman" w:cs="Times New Roman"/>
          <w:b/>
          <w:sz w:val="28"/>
          <w:szCs w:val="28"/>
        </w:rPr>
        <w:t>Apgrūtināto teritoriju informācijas sistēmā ierobežojamie dati</w:t>
      </w:r>
    </w:p>
    <w:p w:rsidR="00975FD0" w:rsidRDefault="00975FD0" w:rsidP="00975FD0">
      <w:pPr>
        <w:spacing w:after="0" w:line="240" w:lineRule="auto"/>
        <w:rPr>
          <w:rFonts w:ascii="Times New Roman" w:hAnsi="Times New Roman" w:cs="Times New Roman"/>
          <w:sz w:val="28"/>
          <w:szCs w:val="28"/>
        </w:rPr>
      </w:pPr>
    </w:p>
    <w:p w:rsidR="00975FD0" w:rsidRPr="00975FD0" w:rsidRDefault="00975FD0" w:rsidP="00975FD0">
      <w:pPr>
        <w:pStyle w:val="ListParagraph"/>
        <w:numPr>
          <w:ilvl w:val="0"/>
          <w:numId w:val="1"/>
        </w:numPr>
        <w:spacing w:after="120" w:line="240" w:lineRule="auto"/>
        <w:ind w:left="714" w:hanging="357"/>
        <w:contextualSpacing w:val="0"/>
        <w:rPr>
          <w:rFonts w:ascii="Times New Roman" w:hAnsi="Times New Roman" w:cs="Times New Roman"/>
          <w:sz w:val="28"/>
          <w:szCs w:val="28"/>
        </w:rPr>
      </w:pPr>
      <w:r w:rsidRPr="00975FD0">
        <w:rPr>
          <w:rFonts w:ascii="Times New Roman" w:hAnsi="Times New Roman" w:cs="Times New Roman"/>
          <w:sz w:val="28"/>
          <w:szCs w:val="28"/>
        </w:rPr>
        <w:t>Apgrūtināto</w:t>
      </w:r>
      <w:r>
        <w:rPr>
          <w:rFonts w:ascii="Times New Roman" w:hAnsi="Times New Roman" w:cs="Times New Roman"/>
          <w:sz w:val="28"/>
          <w:szCs w:val="28"/>
        </w:rPr>
        <w:t xml:space="preserve"> teritoriju informācijas sistēmas objekti:</w:t>
      </w:r>
    </w:p>
    <w:tbl>
      <w:tblPr>
        <w:tblStyle w:val="TableGrid"/>
        <w:tblW w:w="8647" w:type="dxa"/>
        <w:tblInd w:w="-5" w:type="dxa"/>
        <w:tblLook w:val="04A0" w:firstRow="1" w:lastRow="0" w:firstColumn="1" w:lastColumn="0" w:noHBand="0" w:noVBand="1"/>
      </w:tblPr>
      <w:tblGrid>
        <w:gridCol w:w="2694"/>
        <w:gridCol w:w="5953"/>
      </w:tblGrid>
      <w:tr w:rsidR="00975FD0" w:rsidTr="003B0F81">
        <w:trPr>
          <w:trHeight w:hRule="exact" w:val="2169"/>
        </w:trPr>
        <w:tc>
          <w:tcPr>
            <w:tcW w:w="2694" w:type="dxa"/>
            <w:vAlign w:val="center"/>
          </w:tcPr>
          <w:p w:rsidR="00975FD0" w:rsidRPr="00525277" w:rsidRDefault="00975FD0" w:rsidP="00A4581D">
            <w:pPr>
              <w:spacing w:before="120" w:after="120"/>
              <w:jc w:val="center"/>
              <w:rPr>
                <w:rFonts w:ascii="Times New Roman" w:hAnsi="Times New Roman" w:cs="Times New Roman"/>
                <w:b/>
                <w:sz w:val="28"/>
                <w:szCs w:val="28"/>
              </w:rPr>
            </w:pPr>
            <w:r>
              <w:rPr>
                <w:rFonts w:ascii="Times New Roman" w:hAnsi="Times New Roman" w:cs="Times New Roman"/>
                <w:b/>
                <w:sz w:val="28"/>
                <w:szCs w:val="28"/>
              </w:rPr>
              <w:t xml:space="preserve">Objekta kods </w:t>
            </w:r>
            <w:r w:rsidR="009718E4" w:rsidRPr="009718E4">
              <w:rPr>
                <w:rFonts w:ascii="Times New Roman" w:hAnsi="Times New Roman" w:cs="Times New Roman"/>
                <w:b/>
                <w:sz w:val="28"/>
                <w:szCs w:val="28"/>
              </w:rPr>
              <w:t>Apgrūtināto teritoriju informācijas sistēmas objektu</w:t>
            </w:r>
            <w:r>
              <w:rPr>
                <w:rFonts w:ascii="Times New Roman" w:hAnsi="Times New Roman" w:cs="Times New Roman"/>
                <w:b/>
                <w:sz w:val="28"/>
                <w:szCs w:val="28"/>
              </w:rPr>
              <w:t xml:space="preserve"> klasifikatorā</w:t>
            </w:r>
            <w:r>
              <w:rPr>
                <w:rStyle w:val="FootnoteReference"/>
                <w:rFonts w:ascii="Times New Roman" w:hAnsi="Times New Roman" w:cs="Times New Roman"/>
                <w:b/>
                <w:sz w:val="28"/>
                <w:szCs w:val="28"/>
              </w:rPr>
              <w:footnoteReference w:id="1"/>
            </w:r>
          </w:p>
        </w:tc>
        <w:tc>
          <w:tcPr>
            <w:tcW w:w="5953" w:type="dxa"/>
            <w:vAlign w:val="center"/>
          </w:tcPr>
          <w:p w:rsidR="00975FD0" w:rsidRPr="00525277" w:rsidRDefault="00975FD0" w:rsidP="00A4581D">
            <w:pPr>
              <w:spacing w:before="120" w:after="120"/>
              <w:jc w:val="center"/>
              <w:rPr>
                <w:rFonts w:ascii="Times New Roman" w:hAnsi="Times New Roman" w:cs="Times New Roman"/>
                <w:b/>
                <w:sz w:val="28"/>
                <w:szCs w:val="28"/>
              </w:rPr>
            </w:pPr>
            <w:r>
              <w:rPr>
                <w:rFonts w:ascii="Times New Roman" w:hAnsi="Times New Roman" w:cs="Times New Roman"/>
                <w:b/>
                <w:sz w:val="28"/>
                <w:szCs w:val="28"/>
              </w:rPr>
              <w:t xml:space="preserve">Objekta nosaukums </w:t>
            </w:r>
            <w:r w:rsidR="009718E4" w:rsidRPr="009718E4">
              <w:rPr>
                <w:rFonts w:ascii="Times New Roman" w:hAnsi="Times New Roman" w:cs="Times New Roman"/>
                <w:b/>
                <w:sz w:val="28"/>
                <w:szCs w:val="28"/>
              </w:rPr>
              <w:t>Apgrūtināto teritori</w:t>
            </w:r>
            <w:r w:rsidR="009718E4">
              <w:rPr>
                <w:rFonts w:ascii="Times New Roman" w:hAnsi="Times New Roman" w:cs="Times New Roman"/>
                <w:b/>
                <w:sz w:val="28"/>
                <w:szCs w:val="28"/>
              </w:rPr>
              <w:t xml:space="preserve">ju informācijas sistēmas </w:t>
            </w:r>
            <w:r>
              <w:rPr>
                <w:rFonts w:ascii="Times New Roman" w:hAnsi="Times New Roman" w:cs="Times New Roman"/>
                <w:b/>
                <w:sz w:val="28"/>
                <w:szCs w:val="28"/>
              </w:rPr>
              <w:t>objektu klasifikatorā</w:t>
            </w:r>
          </w:p>
        </w:tc>
      </w:tr>
      <w:tr w:rsidR="003B0F81" w:rsidRPr="003B0F81" w:rsidTr="003B0F81">
        <w:trPr>
          <w:trHeight w:hRule="exact" w:val="737"/>
        </w:trPr>
        <w:tc>
          <w:tcPr>
            <w:tcW w:w="8647" w:type="dxa"/>
            <w:gridSpan w:val="2"/>
            <w:vAlign w:val="center"/>
          </w:tcPr>
          <w:p w:rsidR="00975FD0" w:rsidRPr="003B0F81" w:rsidRDefault="00975FD0" w:rsidP="003B0F81">
            <w:pPr>
              <w:jc w:val="center"/>
              <w:rPr>
                <w:rFonts w:ascii="Times New Roman" w:hAnsi="Times New Roman" w:cs="Times New Roman"/>
                <w:b/>
                <w:color w:val="000000" w:themeColor="text1"/>
                <w:sz w:val="28"/>
                <w:szCs w:val="28"/>
              </w:rPr>
            </w:pPr>
            <w:r w:rsidRPr="003B0F81">
              <w:rPr>
                <w:rFonts w:ascii="Times New Roman" w:hAnsi="Times New Roman" w:cs="Times New Roman"/>
                <w:b/>
                <w:color w:val="000000" w:themeColor="text1"/>
                <w:sz w:val="28"/>
                <w:szCs w:val="28"/>
              </w:rPr>
              <w:t>Elektriskie tīkli</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6208010107</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 līdz 20 kilovoltu elektrisko tīklu gaisvadu līnija</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6208010112</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10 līdz 20 kilovoltu elektrisko tīklu gaisvadu līnija, ja tā šķērso meža teritoriju</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6208010201</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0,4 kilovoltu elektrisko tīklu gaisvadu līnija</w:t>
            </w:r>
          </w:p>
        </w:tc>
      </w:tr>
      <w:tr w:rsidR="003B0F81" w:rsidRPr="00975FD0" w:rsidTr="001733D9">
        <w:trPr>
          <w:trHeight w:hRule="exact" w:val="1023"/>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6208010202</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elektrisko tīklu gaisvadu līnija ar nominālo spriegumu līdz 1 kilovoltam, ja tā šķērso meža teritoriju</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6208020107</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elektrisko tīklu kabeļu līnija, kura zem ūdens līmeņa šķērso virszemes ūdensobjektus</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6208020201</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elektrisko tīklu kabeļu līnija</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6208020202</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elektrisko tīklu kabeļu līnija, ja tā šķērso meža teritoriju</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6208040102</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elektrisko tīklu transformatoru apakšstacija</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6208040201</w:t>
            </w:r>
          </w:p>
        </w:tc>
        <w:tc>
          <w:tcPr>
            <w:tcW w:w="5953"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elektrisko tīklu sadales iekārta</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lastRenderedPageBreak/>
              <w:t>6208040202</w:t>
            </w:r>
          </w:p>
        </w:tc>
        <w:tc>
          <w:tcPr>
            <w:tcW w:w="5953"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 xml:space="preserve">elektrisko tīklu </w:t>
            </w:r>
            <w:proofErr w:type="spellStart"/>
            <w:r w:rsidRPr="00975FD0">
              <w:rPr>
                <w:rFonts w:ascii="Times New Roman" w:eastAsia="Times New Roman" w:hAnsi="Times New Roman" w:cs="Times New Roman"/>
                <w:color w:val="000000" w:themeColor="text1"/>
                <w:sz w:val="28"/>
                <w:szCs w:val="28"/>
                <w:lang w:eastAsia="lv-LV"/>
              </w:rPr>
              <w:t>fīderu</w:t>
            </w:r>
            <w:proofErr w:type="spellEnd"/>
            <w:r w:rsidRPr="00975FD0">
              <w:rPr>
                <w:rFonts w:ascii="Times New Roman" w:eastAsia="Times New Roman" w:hAnsi="Times New Roman" w:cs="Times New Roman"/>
                <w:color w:val="000000" w:themeColor="text1"/>
                <w:sz w:val="28"/>
                <w:szCs w:val="28"/>
                <w:lang w:eastAsia="lv-LV"/>
              </w:rPr>
              <w:t xml:space="preserve"> punkts</w:t>
            </w:r>
          </w:p>
        </w:tc>
      </w:tr>
      <w:tr w:rsidR="003B0F81" w:rsidRPr="003B0F81" w:rsidTr="003B0F81">
        <w:trPr>
          <w:trHeight w:hRule="exact" w:val="737"/>
        </w:trPr>
        <w:tc>
          <w:tcPr>
            <w:tcW w:w="8647" w:type="dxa"/>
            <w:gridSpan w:val="2"/>
            <w:vAlign w:val="center"/>
          </w:tcPr>
          <w:p w:rsidR="00975FD0" w:rsidRPr="003B0F81" w:rsidRDefault="00975FD0" w:rsidP="003B0F81">
            <w:pPr>
              <w:jc w:val="center"/>
              <w:rPr>
                <w:rFonts w:ascii="Times New Roman" w:eastAsia="Times New Roman" w:hAnsi="Times New Roman" w:cs="Times New Roman"/>
                <w:b/>
                <w:color w:val="000000" w:themeColor="text1"/>
                <w:sz w:val="28"/>
                <w:szCs w:val="28"/>
                <w:lang w:eastAsia="lv-LV"/>
              </w:rPr>
            </w:pPr>
            <w:r w:rsidRPr="003B0F81">
              <w:rPr>
                <w:rFonts w:ascii="Times New Roman" w:eastAsia="Times New Roman" w:hAnsi="Times New Roman" w:cs="Times New Roman"/>
                <w:b/>
                <w:color w:val="000000" w:themeColor="text1"/>
                <w:sz w:val="28"/>
                <w:szCs w:val="28"/>
                <w:lang w:eastAsia="lv-LV"/>
              </w:rPr>
              <w:t xml:space="preserve">Elektronisko sakaru tīkli un stacionārie </w:t>
            </w:r>
            <w:proofErr w:type="spellStart"/>
            <w:r w:rsidRPr="003B0F81">
              <w:rPr>
                <w:rFonts w:ascii="Times New Roman" w:eastAsia="Times New Roman" w:hAnsi="Times New Roman" w:cs="Times New Roman"/>
                <w:b/>
                <w:color w:val="000000" w:themeColor="text1"/>
                <w:sz w:val="28"/>
                <w:szCs w:val="28"/>
                <w:lang w:eastAsia="lv-LV"/>
              </w:rPr>
              <w:t>radiomonitoringa</w:t>
            </w:r>
            <w:proofErr w:type="spellEnd"/>
            <w:r w:rsidRPr="003B0F81">
              <w:rPr>
                <w:rFonts w:ascii="Times New Roman" w:eastAsia="Times New Roman" w:hAnsi="Times New Roman" w:cs="Times New Roman"/>
                <w:b/>
                <w:color w:val="000000" w:themeColor="text1"/>
                <w:sz w:val="28"/>
                <w:szCs w:val="28"/>
                <w:lang w:eastAsia="lv-LV"/>
              </w:rPr>
              <w:t xml:space="preserve"> punkti</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6210010001</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pazemes elektronisko sakaru tīklu līnija</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6210010004</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elektronisko sakaru tīklu jūras kabeļu līnija (zemūdens kabelis)</w:t>
            </w:r>
          </w:p>
        </w:tc>
      </w:tr>
      <w:tr w:rsidR="003B0F81" w:rsidRPr="00975FD0" w:rsidTr="001733D9">
        <w:trPr>
          <w:trHeight w:hRule="exact" w:val="1062"/>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6210010005</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elektronisko sakaru tīklu kabeļu līnija, kura šķērso kuģojamās vai plostojamās upes, ezerus, ūdenskrātuves un kanālus</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6210020001</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elektronisko sakaru kanalizācija (sakaru kabeļu kanalizācijas cauruļvadi)</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6210030001</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 xml:space="preserve">elektronisko sakaru gaisvadu sakaru </w:t>
            </w:r>
            <w:proofErr w:type="spellStart"/>
            <w:r w:rsidRPr="00975FD0">
              <w:rPr>
                <w:rFonts w:ascii="Times New Roman" w:eastAsia="Times New Roman" w:hAnsi="Times New Roman" w:cs="Times New Roman"/>
                <w:color w:val="000000" w:themeColor="text1"/>
                <w:sz w:val="28"/>
                <w:szCs w:val="28"/>
                <w:lang w:eastAsia="lv-LV"/>
              </w:rPr>
              <w:t>piekarkabelis</w:t>
            </w:r>
            <w:proofErr w:type="spellEnd"/>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6210040001</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elektronisko sakaru gaisvadu sakaru līnija</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6210050001</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radiosakaru līniju tornis</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6210050002</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radiosakaru līniju antenu masts</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6210050003</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radiosakaru līniju torņa un antenu masta atsaites</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6210050004</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ārējs elektronisko sakaru tīklu līniju kabeļu sadales skapis, kaste</w:t>
            </w:r>
          </w:p>
        </w:tc>
      </w:tr>
      <w:tr w:rsidR="003B0F81" w:rsidRPr="003B0F81" w:rsidTr="001733D9">
        <w:trPr>
          <w:trHeight w:hRule="exact" w:val="1080"/>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6210050007</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ārējs elektronisko sakaru tīklu līniju neapkalpojams pastiprināšanas un reģenerācijas punkts</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6210050010</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optisko kabeļu uzmava gruntī (optiskā sakaru kabeļa savienojošā uzmava)</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6210050011</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elektronisko sakaru iekārtu ārējais skapis un konteiners</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6210050012</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 xml:space="preserve">stacionārais </w:t>
            </w:r>
            <w:proofErr w:type="spellStart"/>
            <w:r w:rsidRPr="00975FD0">
              <w:rPr>
                <w:rFonts w:ascii="Times New Roman" w:eastAsia="Times New Roman" w:hAnsi="Times New Roman" w:cs="Times New Roman"/>
                <w:color w:val="000000" w:themeColor="text1"/>
                <w:sz w:val="28"/>
                <w:szCs w:val="28"/>
                <w:lang w:eastAsia="lv-LV"/>
              </w:rPr>
              <w:t>radiomonitoringa</w:t>
            </w:r>
            <w:proofErr w:type="spellEnd"/>
            <w:r w:rsidRPr="00975FD0">
              <w:rPr>
                <w:rFonts w:ascii="Times New Roman" w:eastAsia="Times New Roman" w:hAnsi="Times New Roman" w:cs="Times New Roman"/>
                <w:color w:val="000000" w:themeColor="text1"/>
                <w:sz w:val="28"/>
                <w:szCs w:val="28"/>
                <w:lang w:eastAsia="lv-LV"/>
              </w:rPr>
              <w:t xml:space="preserve"> punkts</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6210050302</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 xml:space="preserve">elektronisko sakaru kabeļu kanalizācijas aka (sakaru kanalizācijas </w:t>
            </w:r>
            <w:proofErr w:type="spellStart"/>
            <w:r w:rsidRPr="00975FD0">
              <w:rPr>
                <w:rFonts w:ascii="Times New Roman" w:eastAsia="Times New Roman" w:hAnsi="Times New Roman" w:cs="Times New Roman"/>
                <w:color w:val="000000" w:themeColor="text1"/>
                <w:sz w:val="28"/>
                <w:szCs w:val="28"/>
                <w:lang w:eastAsia="lv-LV"/>
              </w:rPr>
              <w:t>skataka</w:t>
            </w:r>
            <w:proofErr w:type="spellEnd"/>
            <w:r w:rsidRPr="00975FD0">
              <w:rPr>
                <w:rFonts w:ascii="Times New Roman" w:eastAsia="Times New Roman" w:hAnsi="Times New Roman" w:cs="Times New Roman"/>
                <w:color w:val="000000" w:themeColor="text1"/>
                <w:sz w:val="28"/>
                <w:szCs w:val="28"/>
                <w:lang w:eastAsia="lv-LV"/>
              </w:rPr>
              <w:t>)</w:t>
            </w:r>
          </w:p>
        </w:tc>
      </w:tr>
      <w:tr w:rsidR="003B0F81" w:rsidRPr="003B0F81" w:rsidTr="003B0F81">
        <w:trPr>
          <w:trHeight w:hRule="exact" w:val="737"/>
        </w:trPr>
        <w:tc>
          <w:tcPr>
            <w:tcW w:w="8647" w:type="dxa"/>
            <w:gridSpan w:val="2"/>
            <w:vAlign w:val="center"/>
          </w:tcPr>
          <w:p w:rsidR="00975FD0" w:rsidRPr="003B0F81" w:rsidRDefault="00975FD0" w:rsidP="003B0F81">
            <w:pPr>
              <w:jc w:val="center"/>
              <w:rPr>
                <w:rFonts w:ascii="Times New Roman" w:eastAsia="Times New Roman" w:hAnsi="Times New Roman" w:cs="Times New Roman"/>
                <w:b/>
                <w:color w:val="000000" w:themeColor="text1"/>
                <w:sz w:val="28"/>
                <w:szCs w:val="28"/>
                <w:lang w:eastAsia="lv-LV"/>
              </w:rPr>
            </w:pPr>
            <w:r w:rsidRPr="003B0F81">
              <w:rPr>
                <w:rFonts w:ascii="Times New Roman" w:eastAsia="Times New Roman" w:hAnsi="Times New Roman" w:cs="Times New Roman"/>
                <w:b/>
                <w:color w:val="000000" w:themeColor="text1"/>
                <w:sz w:val="28"/>
                <w:szCs w:val="28"/>
                <w:lang w:eastAsia="lv-LV"/>
              </w:rPr>
              <w:t>Gāzapgādes tīkli</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lastRenderedPageBreak/>
              <w:t>6206010101</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gāzesvads ar spiedienu līdz 0,005 megapaskāliem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6206010102</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gāzesvads ar spiedienu no 0,005 līdz 0,01 megapaskālam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6206010103</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gāzesvads ar spiedienu no 0,01 līdz 0,4 megapaskāliem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6206010104</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gāzesvads ar spiedienu no 0,4 līdz 0,6 megapaskāliem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6206010105</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gāzesvads ar spiedienu no 0,6 līdz 1,2 megapaskāliem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6206010106</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gāzesvads ar spiedienu no 1,2 līdz 1,6 megapaskāliem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6206010107</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gāzesvads, kas zem ūdens līmeņa šķērso virszemes ūdensobjektus</w:t>
            </w:r>
          </w:p>
        </w:tc>
      </w:tr>
      <w:tr w:rsidR="003B0F81" w:rsidRPr="00975FD0" w:rsidTr="001733D9">
        <w:trPr>
          <w:trHeight w:hRule="exact" w:val="1405"/>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6206010108</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gāzesvads ar spiedienu no 0,4 līdz 0,6 megapaskāliem, kas atrodas ceļa zemes nodalījuma joslā tuvāk par 5 metriem no ceļa zemes nodalījuma joslas malas</w:t>
            </w:r>
          </w:p>
        </w:tc>
      </w:tr>
      <w:tr w:rsidR="003B0F81" w:rsidRPr="00975FD0" w:rsidTr="001733D9">
        <w:trPr>
          <w:trHeight w:hRule="exact" w:val="112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6206010109</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gāzesvads ar spiedienu, lielāku par 1,6 megapaskāliem, kas izbūvēts vai rekonstruēts pēc 2002. gada 1. septembra</w:t>
            </w:r>
          </w:p>
        </w:tc>
      </w:tr>
      <w:tr w:rsidR="003B0F81" w:rsidRPr="00975FD0" w:rsidTr="001733D9">
        <w:trPr>
          <w:trHeight w:hRule="exact" w:val="1143"/>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6206010201</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gāzesvads ar spiedienu, lielāku par 1,6 megapaskāliem, un iekšējo diametru līdz 300 milimetriem</w:t>
            </w:r>
          </w:p>
        </w:tc>
      </w:tr>
      <w:tr w:rsidR="003B0F81" w:rsidRPr="00975FD0" w:rsidTr="001733D9">
        <w:trPr>
          <w:trHeight w:hRule="exact" w:val="1131"/>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6206010202</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gāzesvads ar spiedienu, lielāku par 1,6 megapaskāliem, un iekšējo diametru no 300 līdz 600 milimetriem (ieskaitot)</w:t>
            </w:r>
          </w:p>
        </w:tc>
      </w:tr>
      <w:tr w:rsidR="003B0F81" w:rsidRPr="00975FD0" w:rsidTr="001733D9">
        <w:trPr>
          <w:trHeight w:hRule="exact" w:val="1133"/>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6206010203</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gāzesvads ar spiedienu, lielāku par 1,6 megapaskāliem, un iekšējo diametru, lielāku par 600 milimetriem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6206020001</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kondensāta uzglabāšanas tvertne</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6206020002</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 regulēšanas stacija un gāzes mērīšanas stacija ar diametru līdz 300 milimetriem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6206020003</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 regulēšanas stacija un gāzes mērīšanas stacija ar diametru no 300 līdz 600 milimetriem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lastRenderedPageBreak/>
              <w:t>6206020004</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 regulēšanas stacija un gāzes mērīšanas stacija ar diametru, lielāku par 600 milimetriem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6206020005</w:t>
            </w:r>
          </w:p>
        </w:tc>
        <w:tc>
          <w:tcPr>
            <w:tcW w:w="5953"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dabasgāzes kompresoru stacija</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6206020006</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gāzes savākšanas punkts</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6206020007</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proofErr w:type="spellStart"/>
            <w:r w:rsidRPr="00975FD0">
              <w:rPr>
                <w:rFonts w:ascii="Times New Roman" w:eastAsia="Times New Roman" w:hAnsi="Times New Roman" w:cs="Times New Roman"/>
                <w:color w:val="000000" w:themeColor="text1"/>
                <w:sz w:val="28"/>
                <w:szCs w:val="28"/>
                <w:lang w:eastAsia="lv-LV"/>
              </w:rPr>
              <w:t>skapjveida</w:t>
            </w:r>
            <w:proofErr w:type="spellEnd"/>
            <w:r w:rsidRPr="00975FD0">
              <w:rPr>
                <w:rFonts w:ascii="Times New Roman" w:eastAsia="Times New Roman" w:hAnsi="Times New Roman" w:cs="Times New Roman"/>
                <w:color w:val="000000" w:themeColor="text1"/>
                <w:sz w:val="28"/>
                <w:szCs w:val="28"/>
                <w:lang w:eastAsia="lv-LV"/>
              </w:rPr>
              <w:t xml:space="preserve"> gāzes regulēšanas punkts ar gāzes ieejas spiedienu no 0,01 līdz 0,4 megapaskāliem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6206020008</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proofErr w:type="spellStart"/>
            <w:r w:rsidRPr="00975FD0">
              <w:rPr>
                <w:rFonts w:ascii="Times New Roman" w:eastAsia="Times New Roman" w:hAnsi="Times New Roman" w:cs="Times New Roman"/>
                <w:color w:val="000000" w:themeColor="text1"/>
                <w:sz w:val="28"/>
                <w:szCs w:val="28"/>
                <w:lang w:eastAsia="lv-LV"/>
              </w:rPr>
              <w:t>skapjveida</w:t>
            </w:r>
            <w:proofErr w:type="spellEnd"/>
            <w:r w:rsidRPr="00975FD0">
              <w:rPr>
                <w:rFonts w:ascii="Times New Roman" w:eastAsia="Times New Roman" w:hAnsi="Times New Roman" w:cs="Times New Roman"/>
                <w:color w:val="000000" w:themeColor="text1"/>
                <w:sz w:val="28"/>
                <w:szCs w:val="28"/>
                <w:lang w:eastAsia="lv-LV"/>
              </w:rPr>
              <w:t xml:space="preserve"> gāzes regulēšanas punkts ar gāzes ieejas spiedienu no 0,4 līdz 0,6 megapaskāliem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6206020009</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proofErr w:type="spellStart"/>
            <w:r w:rsidRPr="00975FD0">
              <w:rPr>
                <w:rFonts w:ascii="Times New Roman" w:eastAsia="Times New Roman" w:hAnsi="Times New Roman" w:cs="Times New Roman"/>
                <w:color w:val="000000" w:themeColor="text1"/>
                <w:sz w:val="28"/>
                <w:szCs w:val="28"/>
                <w:lang w:eastAsia="lv-LV"/>
              </w:rPr>
              <w:t>skapjveida</w:t>
            </w:r>
            <w:proofErr w:type="spellEnd"/>
            <w:r w:rsidRPr="00975FD0">
              <w:rPr>
                <w:rFonts w:ascii="Times New Roman" w:eastAsia="Times New Roman" w:hAnsi="Times New Roman" w:cs="Times New Roman"/>
                <w:color w:val="000000" w:themeColor="text1"/>
                <w:sz w:val="28"/>
                <w:szCs w:val="28"/>
                <w:lang w:eastAsia="lv-LV"/>
              </w:rPr>
              <w:t xml:space="preserve"> gāzes regulēšanas punkts ar gāzes ieejas spiedienu no 0,6 līdz 1,2 megapaskāliem</w:t>
            </w:r>
          </w:p>
        </w:tc>
      </w:tr>
      <w:tr w:rsidR="003B0F81" w:rsidRPr="00975FD0" w:rsidTr="003B0F81">
        <w:trPr>
          <w:trHeight w:hRule="exact" w:val="7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6206020010</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proofErr w:type="spellStart"/>
            <w:r w:rsidRPr="00975FD0">
              <w:rPr>
                <w:rFonts w:ascii="Times New Roman" w:eastAsia="Times New Roman" w:hAnsi="Times New Roman" w:cs="Times New Roman"/>
                <w:color w:val="000000" w:themeColor="text1"/>
                <w:sz w:val="28"/>
                <w:szCs w:val="28"/>
                <w:lang w:eastAsia="lv-LV"/>
              </w:rPr>
              <w:t>skapjveida</w:t>
            </w:r>
            <w:proofErr w:type="spellEnd"/>
            <w:r w:rsidRPr="00975FD0">
              <w:rPr>
                <w:rFonts w:ascii="Times New Roman" w:eastAsia="Times New Roman" w:hAnsi="Times New Roman" w:cs="Times New Roman"/>
                <w:color w:val="000000" w:themeColor="text1"/>
                <w:sz w:val="28"/>
                <w:szCs w:val="28"/>
                <w:lang w:eastAsia="lv-LV"/>
              </w:rPr>
              <w:t xml:space="preserve"> gāzes regulēšanas punkts ar gāzes ieejas spiedienu no 1,2 līdz 1,6 megapaskāliem</w:t>
            </w:r>
          </w:p>
        </w:tc>
      </w:tr>
      <w:tr w:rsidR="003B0F81" w:rsidRPr="00975FD0" w:rsidTr="001733D9">
        <w:trPr>
          <w:trHeight w:hRule="exact" w:val="1122"/>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6206020011</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atsevišķās būvēs novietots gāzes regulēšanas punkts ar gāzes ieejas spiedienu no 0,4 līdz 0,6 megapaskāliem</w:t>
            </w:r>
          </w:p>
        </w:tc>
      </w:tr>
      <w:tr w:rsidR="003B0F81" w:rsidRPr="00975FD0" w:rsidTr="001733D9">
        <w:trPr>
          <w:trHeight w:hRule="exact" w:val="982"/>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6206020012</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atsevišķās būvēs novietots gāzes regulēšanas punkts ar gāzes ieejas spiedienu no 0,6 līdz 1,2 megapaskāliem</w:t>
            </w:r>
          </w:p>
        </w:tc>
      </w:tr>
      <w:tr w:rsidR="003B0F81" w:rsidRPr="00975FD0" w:rsidTr="001733D9">
        <w:trPr>
          <w:trHeight w:hRule="exact" w:val="113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6206020013</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atsevišķās būvēs novietots gāzes regulēšanas punkts ar gāzes ieejas spiedienu no 1,2 līdz 1,6 megapaskāliem</w:t>
            </w:r>
          </w:p>
        </w:tc>
      </w:tr>
      <w:tr w:rsidR="003B0F81" w:rsidRPr="00975FD0" w:rsidTr="001733D9">
        <w:trPr>
          <w:trHeight w:hRule="exact" w:val="1564"/>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6206020014</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automobiļu dabasgāzes uzpildes kompresoru stacija (AGUKS) ar gāzes uzkrāšanas spiedtvertņu kopējo saspiestās gāzes apjomu līdz 500 kubikmetriem</w:t>
            </w:r>
          </w:p>
        </w:tc>
      </w:tr>
      <w:tr w:rsidR="003B0F81" w:rsidRPr="00975FD0" w:rsidTr="001733D9">
        <w:trPr>
          <w:trHeight w:hRule="exact" w:val="1417"/>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6206020015</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automobiļu dabasgāzes uzpildes kompresoru stacija (AGUKS) ar gāzes uzkrāšanas spiedtvertņu kopējo saspiestās gāzes apjomu, lielāku par 500 kubikmetriem</w:t>
            </w:r>
          </w:p>
        </w:tc>
      </w:tr>
      <w:tr w:rsidR="003B0F81" w:rsidRPr="00975FD0" w:rsidTr="001733D9">
        <w:trPr>
          <w:trHeight w:hRule="exact" w:val="1281"/>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6206020016</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 xml:space="preserve">pretkorozijas elektroķīmiskās aizsardzības iekārtas anodu zemējums (gāzesvada </w:t>
            </w:r>
            <w:proofErr w:type="spellStart"/>
            <w:r w:rsidRPr="00975FD0">
              <w:rPr>
                <w:rFonts w:ascii="Times New Roman" w:eastAsia="Times New Roman" w:hAnsi="Times New Roman" w:cs="Times New Roman"/>
                <w:color w:val="000000" w:themeColor="text1"/>
                <w:sz w:val="28"/>
                <w:szCs w:val="28"/>
                <w:lang w:eastAsia="lv-LV"/>
              </w:rPr>
              <w:t>katodaizsardzības</w:t>
            </w:r>
            <w:proofErr w:type="spellEnd"/>
            <w:r w:rsidRPr="00975FD0">
              <w:rPr>
                <w:rFonts w:ascii="Times New Roman" w:eastAsia="Times New Roman" w:hAnsi="Times New Roman" w:cs="Times New Roman"/>
                <w:color w:val="000000" w:themeColor="text1"/>
                <w:sz w:val="28"/>
                <w:szCs w:val="28"/>
                <w:lang w:eastAsia="lv-LV"/>
              </w:rPr>
              <w:t xml:space="preserve"> </w:t>
            </w:r>
            <w:proofErr w:type="spellStart"/>
            <w:r w:rsidRPr="00975FD0">
              <w:rPr>
                <w:rFonts w:ascii="Times New Roman" w:eastAsia="Times New Roman" w:hAnsi="Times New Roman" w:cs="Times New Roman"/>
                <w:color w:val="000000" w:themeColor="text1"/>
                <w:sz w:val="28"/>
                <w:szCs w:val="28"/>
                <w:lang w:eastAsia="lv-LV"/>
              </w:rPr>
              <w:t>anodzemējums</w:t>
            </w:r>
            <w:proofErr w:type="spellEnd"/>
            <w:r w:rsidRPr="00975FD0">
              <w:rPr>
                <w:rFonts w:ascii="Times New Roman" w:eastAsia="Times New Roman" w:hAnsi="Times New Roman" w:cs="Times New Roman"/>
                <w:color w:val="000000" w:themeColor="text1"/>
                <w:sz w:val="28"/>
                <w:szCs w:val="28"/>
                <w:lang w:eastAsia="lv-LV"/>
              </w:rPr>
              <w:t>)</w:t>
            </w:r>
          </w:p>
        </w:tc>
      </w:tr>
      <w:tr w:rsidR="003B0F81" w:rsidRPr="00975FD0" w:rsidTr="001733D9">
        <w:trPr>
          <w:trHeight w:hRule="exact" w:val="1271"/>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6206020017</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 xml:space="preserve">dabasgāzes krātuves urbums ārpus gāzes uzglabāšanas zonas un urbums, kas nav savienots ar dabasgāzes uzglabāšanas </w:t>
            </w:r>
            <w:proofErr w:type="spellStart"/>
            <w:r w:rsidRPr="00975FD0">
              <w:rPr>
                <w:rFonts w:ascii="Times New Roman" w:eastAsia="Times New Roman" w:hAnsi="Times New Roman" w:cs="Times New Roman"/>
                <w:color w:val="000000" w:themeColor="text1"/>
                <w:sz w:val="28"/>
                <w:szCs w:val="28"/>
                <w:lang w:eastAsia="lv-LV"/>
              </w:rPr>
              <w:t>kolektorslāni</w:t>
            </w:r>
            <w:proofErr w:type="spellEnd"/>
          </w:p>
        </w:tc>
      </w:tr>
      <w:tr w:rsidR="003B0F81" w:rsidRPr="00975FD0" w:rsidTr="001733D9">
        <w:trPr>
          <w:trHeight w:hRule="exact" w:val="1145"/>
        </w:trPr>
        <w:tc>
          <w:tcPr>
            <w:tcW w:w="2694" w:type="dxa"/>
            <w:vAlign w:val="center"/>
            <w:hideMark/>
          </w:tcPr>
          <w:p w:rsidR="00975FD0" w:rsidRPr="00975FD0" w:rsidRDefault="00975FD0" w:rsidP="003B0F81">
            <w:pPr>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lastRenderedPageBreak/>
              <w:t>6206020018</w:t>
            </w:r>
          </w:p>
        </w:tc>
        <w:tc>
          <w:tcPr>
            <w:tcW w:w="5953" w:type="dxa"/>
            <w:vAlign w:val="center"/>
            <w:hideMark/>
          </w:tcPr>
          <w:p w:rsidR="00975FD0" w:rsidRPr="00975FD0" w:rsidRDefault="00975FD0" w:rsidP="006F4BA8">
            <w:pPr>
              <w:jc w:val="both"/>
              <w:rPr>
                <w:rFonts w:ascii="Times New Roman" w:eastAsia="Times New Roman" w:hAnsi="Times New Roman" w:cs="Times New Roman"/>
                <w:color w:val="000000" w:themeColor="text1"/>
                <w:sz w:val="28"/>
                <w:szCs w:val="28"/>
                <w:lang w:eastAsia="lv-LV"/>
              </w:rPr>
            </w:pPr>
            <w:r w:rsidRPr="00975FD0">
              <w:rPr>
                <w:rFonts w:ascii="Times New Roman" w:eastAsia="Times New Roman" w:hAnsi="Times New Roman" w:cs="Times New Roman"/>
                <w:color w:val="000000" w:themeColor="text1"/>
                <w:sz w:val="28"/>
                <w:szCs w:val="28"/>
                <w:lang w:eastAsia="lv-LV"/>
              </w:rPr>
              <w:t xml:space="preserve">dabasgāzes krātuves urbums, kas atrodas dabasgāzes uzglabāšanas zonā un ir savienots ar </w:t>
            </w:r>
            <w:proofErr w:type="spellStart"/>
            <w:r w:rsidRPr="00975FD0">
              <w:rPr>
                <w:rFonts w:ascii="Times New Roman" w:eastAsia="Times New Roman" w:hAnsi="Times New Roman" w:cs="Times New Roman"/>
                <w:color w:val="000000" w:themeColor="text1"/>
                <w:sz w:val="28"/>
                <w:szCs w:val="28"/>
                <w:lang w:eastAsia="lv-LV"/>
              </w:rPr>
              <w:t>kolektorslāni</w:t>
            </w:r>
            <w:proofErr w:type="spellEnd"/>
          </w:p>
        </w:tc>
      </w:tr>
      <w:tr w:rsidR="003B0F81" w:rsidRPr="009718E4" w:rsidTr="001733D9">
        <w:trPr>
          <w:trHeight w:hRule="exact" w:val="1416"/>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6206020021</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dabasgāzes uzpildes stacija ar gāzes uzkrāšanas spiedtvertņu kopējo saspiestās gāzes apjomu līdz 500 kubikmetriem, ja viena gāzes balona tilpums nav lielāks par 180 litriem</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6206020022</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gāzes regulēšanas stacija, ja šī stacija izbūvēta vai rekonstruēta pēc 2002. gada 1. septembra</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6206020023</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mājas regulators ar gāzes ieejas spiedienu līdz 0,4 megapaskāliem</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6206020024</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mājas regulators ar gāzes ieejas spiedienu no 0,4 līdz 0,6 megapaskāliem</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6206020025</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un mājas regulators ar gāzes ieejas spiedienu, lielāku par 0,6 megapaskāliem</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6206040003</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sašķidrinātas ogļūdeņražu gāzes pazemes cisternu (rezervuāru) grupu iekārta</w:t>
            </w:r>
          </w:p>
        </w:tc>
      </w:tr>
      <w:tr w:rsidR="003B0F81" w:rsidRPr="003B0F81" w:rsidTr="003B0F81">
        <w:trPr>
          <w:trHeight w:hRule="exact" w:val="737"/>
        </w:trPr>
        <w:tc>
          <w:tcPr>
            <w:tcW w:w="8647" w:type="dxa"/>
            <w:gridSpan w:val="2"/>
            <w:vAlign w:val="center"/>
          </w:tcPr>
          <w:p w:rsidR="009718E4" w:rsidRPr="003B0F81" w:rsidRDefault="009718E4" w:rsidP="003B0F81">
            <w:pPr>
              <w:jc w:val="center"/>
              <w:rPr>
                <w:rFonts w:ascii="Times New Roman" w:eastAsia="Times New Roman" w:hAnsi="Times New Roman" w:cs="Times New Roman"/>
                <w:b/>
                <w:color w:val="000000" w:themeColor="text1"/>
                <w:sz w:val="28"/>
                <w:szCs w:val="28"/>
                <w:lang w:eastAsia="lv-LV"/>
              </w:rPr>
            </w:pPr>
            <w:r w:rsidRPr="003B0F81">
              <w:rPr>
                <w:rFonts w:ascii="Times New Roman" w:eastAsia="Times New Roman" w:hAnsi="Times New Roman" w:cs="Times New Roman"/>
                <w:b/>
                <w:color w:val="000000" w:themeColor="text1"/>
                <w:sz w:val="28"/>
                <w:szCs w:val="28"/>
                <w:lang w:eastAsia="lv-LV"/>
              </w:rPr>
              <w:t>Naftas produktu un bīstamo ķīmisko vielu infrastruktūras objekti</w:t>
            </w:r>
          </w:p>
        </w:tc>
      </w:tr>
      <w:tr w:rsidR="003B0F81" w:rsidRPr="009718E4" w:rsidTr="001733D9">
        <w:trPr>
          <w:trHeight w:hRule="exact" w:val="1243"/>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5208130001</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tilpne, kuras ietilpība ir lielāka par 200 kubikmetriem un kas paredzēta naftas un naftas produktu iepludināšanai avārijas gadījumā</w:t>
            </w:r>
          </w:p>
        </w:tc>
      </w:tr>
      <w:tr w:rsidR="003B0F81" w:rsidRPr="009718E4" w:rsidTr="001733D9">
        <w:trPr>
          <w:trHeight w:hRule="exact" w:val="1275"/>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5208130002</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tilpne, kuras ietilpība ir lielāka par 10 kubikmetriem un kas paredzēta bīstamo ķīmisko vielu un produktu iepludināšanai avārijas gadījumā</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6207010001</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maģistrālais naftas produktu cauruļvads</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6401000001</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bīstamu ķīmisko vielu un produktu cauruļvads</w:t>
            </w:r>
          </w:p>
        </w:tc>
      </w:tr>
      <w:tr w:rsidR="003B0F81" w:rsidRPr="009718E4" w:rsidTr="001733D9">
        <w:trPr>
          <w:trHeight w:hRule="exact" w:val="2080"/>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6401000002</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naftas un naftas produktu, bīstamu ķīmisko vielu un produktu pārsūknēšanas un iepildīšanas stacija, rezervuāru parks, iepildīšanas un izliešanas estakāde, piestātne un muliņš, uzsildīšanas punkts, noliktava, krātuve, pārstrādes un pārkraušanas uzņēmums</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6401000003</w:t>
            </w:r>
          </w:p>
        </w:tc>
        <w:tc>
          <w:tcPr>
            <w:tcW w:w="5953"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ogļūdeņražu ieguves vieta</w:t>
            </w:r>
          </w:p>
        </w:tc>
      </w:tr>
      <w:tr w:rsidR="003B0F81" w:rsidRPr="003B0F81" w:rsidTr="003B0F81">
        <w:trPr>
          <w:trHeight w:hRule="exact" w:val="737"/>
        </w:trPr>
        <w:tc>
          <w:tcPr>
            <w:tcW w:w="8647" w:type="dxa"/>
            <w:gridSpan w:val="2"/>
            <w:vAlign w:val="center"/>
          </w:tcPr>
          <w:p w:rsidR="009718E4" w:rsidRPr="003B0F81" w:rsidRDefault="009718E4" w:rsidP="003B0F81">
            <w:pPr>
              <w:jc w:val="center"/>
              <w:rPr>
                <w:rFonts w:ascii="Times New Roman" w:eastAsia="Times New Roman" w:hAnsi="Times New Roman" w:cs="Times New Roman"/>
                <w:b/>
                <w:color w:val="000000" w:themeColor="text1"/>
                <w:sz w:val="28"/>
                <w:szCs w:val="28"/>
                <w:lang w:eastAsia="lv-LV"/>
              </w:rPr>
            </w:pPr>
            <w:r w:rsidRPr="003B0F81">
              <w:rPr>
                <w:rFonts w:ascii="Times New Roman" w:eastAsia="Times New Roman" w:hAnsi="Times New Roman" w:cs="Times New Roman"/>
                <w:b/>
                <w:color w:val="000000" w:themeColor="text1"/>
                <w:sz w:val="28"/>
                <w:szCs w:val="28"/>
                <w:lang w:eastAsia="lv-LV"/>
              </w:rPr>
              <w:lastRenderedPageBreak/>
              <w:t>Navigācijas tehniskie līdzekļi</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5208220900</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navigācijas tehniskais līdzeklis, kas paredzēts valsts aizsardzības vajadzībām</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5208221000</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militārais jūras novērošanas tehniskais līdzeklis</w:t>
            </w:r>
          </w:p>
        </w:tc>
      </w:tr>
      <w:tr w:rsidR="003B0F81" w:rsidRPr="003B0F81" w:rsidTr="003B0F81">
        <w:trPr>
          <w:trHeight w:hRule="exact" w:val="737"/>
        </w:trPr>
        <w:tc>
          <w:tcPr>
            <w:tcW w:w="8647" w:type="dxa"/>
            <w:gridSpan w:val="2"/>
            <w:vAlign w:val="center"/>
          </w:tcPr>
          <w:p w:rsidR="009718E4" w:rsidRPr="003B0F81" w:rsidRDefault="009718E4" w:rsidP="003B0F81">
            <w:pPr>
              <w:jc w:val="center"/>
              <w:rPr>
                <w:rFonts w:ascii="Times New Roman" w:eastAsia="Times New Roman" w:hAnsi="Times New Roman" w:cs="Times New Roman"/>
                <w:b/>
                <w:color w:val="000000" w:themeColor="text1"/>
                <w:sz w:val="28"/>
                <w:szCs w:val="28"/>
                <w:lang w:eastAsia="lv-LV"/>
              </w:rPr>
            </w:pPr>
            <w:r w:rsidRPr="003B0F81">
              <w:rPr>
                <w:rFonts w:ascii="Times New Roman" w:eastAsia="Times New Roman" w:hAnsi="Times New Roman" w:cs="Times New Roman"/>
                <w:b/>
                <w:color w:val="000000" w:themeColor="text1"/>
                <w:sz w:val="28"/>
                <w:szCs w:val="28"/>
                <w:lang w:eastAsia="lv-LV"/>
              </w:rPr>
              <w:t>Siltumtīkli</w:t>
            </w:r>
          </w:p>
        </w:tc>
      </w:tr>
      <w:tr w:rsidR="003B0F81" w:rsidRPr="009718E4" w:rsidTr="001733D9">
        <w:trPr>
          <w:trHeight w:hRule="exact" w:val="1313"/>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6205010001</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proofErr w:type="spellStart"/>
            <w:r w:rsidRPr="009718E4">
              <w:rPr>
                <w:rFonts w:ascii="Times New Roman" w:eastAsia="Times New Roman" w:hAnsi="Times New Roman" w:cs="Times New Roman"/>
                <w:color w:val="000000" w:themeColor="text1"/>
                <w:sz w:val="28"/>
                <w:szCs w:val="28"/>
                <w:lang w:eastAsia="lv-LV"/>
              </w:rPr>
              <w:t>bezkanāla</w:t>
            </w:r>
            <w:proofErr w:type="spellEnd"/>
            <w:r w:rsidRPr="009718E4">
              <w:rPr>
                <w:rFonts w:ascii="Times New Roman" w:eastAsia="Times New Roman" w:hAnsi="Times New Roman" w:cs="Times New Roman"/>
                <w:color w:val="000000" w:themeColor="text1"/>
                <w:sz w:val="28"/>
                <w:szCs w:val="28"/>
                <w:lang w:eastAsia="lv-LV"/>
              </w:rPr>
              <w:t xml:space="preserve"> pazemes siltumtīklu cauruļvads, termofikācijas, tvaika un kondensāta cauruļvadi siltumtrašu kanālos (pazemes siltumtrases vads)</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6205010002</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pazemes siltumapgādes iekārta un būve</w:t>
            </w:r>
          </w:p>
        </w:tc>
      </w:tr>
      <w:tr w:rsidR="003B0F81" w:rsidRPr="009718E4" w:rsidTr="001733D9">
        <w:trPr>
          <w:trHeight w:hRule="exact" w:val="1102"/>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6205040001</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virszemes termofikācijas un tvaika cauruļvads ar siltumizolāciju (virszemes siltumtrases vads), diametrs līdz 400 milimetriem</w:t>
            </w:r>
          </w:p>
        </w:tc>
      </w:tr>
      <w:tr w:rsidR="003B0F81" w:rsidRPr="009718E4" w:rsidTr="001733D9">
        <w:trPr>
          <w:trHeight w:hRule="exact" w:val="128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6205040002</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virszemes termofikācijas un tvaika cauruļvads ar siltumizolāciju (virszemes siltumtrases vads), diametrs 400 milimetri un lielāks</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6205040003</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virszemes sadales iekārta un siltuma punkts</w:t>
            </w:r>
          </w:p>
        </w:tc>
      </w:tr>
      <w:tr w:rsidR="003B0F81" w:rsidRPr="003B0F81" w:rsidTr="003B0F81">
        <w:trPr>
          <w:trHeight w:hRule="exact" w:val="737"/>
        </w:trPr>
        <w:tc>
          <w:tcPr>
            <w:tcW w:w="8647" w:type="dxa"/>
            <w:gridSpan w:val="2"/>
            <w:vAlign w:val="center"/>
          </w:tcPr>
          <w:p w:rsidR="009718E4" w:rsidRPr="003B0F81" w:rsidRDefault="009718E4" w:rsidP="003B0F81">
            <w:pPr>
              <w:jc w:val="center"/>
              <w:rPr>
                <w:rFonts w:ascii="Times New Roman" w:eastAsia="Times New Roman" w:hAnsi="Times New Roman" w:cs="Times New Roman"/>
                <w:b/>
                <w:color w:val="000000" w:themeColor="text1"/>
                <w:sz w:val="28"/>
                <w:szCs w:val="28"/>
                <w:lang w:eastAsia="lv-LV"/>
              </w:rPr>
            </w:pPr>
            <w:r w:rsidRPr="003B0F81">
              <w:rPr>
                <w:rFonts w:ascii="Times New Roman" w:eastAsia="Times New Roman" w:hAnsi="Times New Roman" w:cs="Times New Roman"/>
                <w:b/>
                <w:color w:val="000000" w:themeColor="text1"/>
                <w:sz w:val="28"/>
                <w:szCs w:val="28"/>
                <w:lang w:eastAsia="lv-LV"/>
              </w:rPr>
              <w:t>Ūdens ņemšanas vietas</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3101020019</w:t>
            </w:r>
          </w:p>
        </w:tc>
        <w:tc>
          <w:tcPr>
            <w:tcW w:w="5953"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pazemes ūdens ņemšanas vieta</w:t>
            </w:r>
          </w:p>
        </w:tc>
      </w:tr>
      <w:tr w:rsidR="003B0F81" w:rsidRPr="003B0F81" w:rsidTr="003B0F81">
        <w:trPr>
          <w:trHeight w:hRule="exact" w:val="737"/>
        </w:trPr>
        <w:tc>
          <w:tcPr>
            <w:tcW w:w="8647" w:type="dxa"/>
            <w:gridSpan w:val="2"/>
            <w:vAlign w:val="center"/>
          </w:tcPr>
          <w:p w:rsidR="009718E4" w:rsidRPr="003B0F81" w:rsidRDefault="009718E4" w:rsidP="003B0F81">
            <w:pPr>
              <w:jc w:val="center"/>
              <w:rPr>
                <w:rFonts w:ascii="Times New Roman" w:eastAsia="Times New Roman" w:hAnsi="Times New Roman" w:cs="Times New Roman"/>
                <w:b/>
                <w:color w:val="000000" w:themeColor="text1"/>
                <w:sz w:val="28"/>
                <w:szCs w:val="28"/>
                <w:lang w:eastAsia="lv-LV"/>
              </w:rPr>
            </w:pPr>
            <w:r w:rsidRPr="003B0F81">
              <w:rPr>
                <w:rFonts w:ascii="Times New Roman" w:eastAsia="Times New Roman" w:hAnsi="Times New Roman" w:cs="Times New Roman"/>
                <w:b/>
                <w:color w:val="000000" w:themeColor="text1"/>
                <w:sz w:val="28"/>
                <w:szCs w:val="28"/>
                <w:lang w:eastAsia="lv-LV"/>
              </w:rPr>
              <w:t>Ūdensvada un kanalizācijas tīkli</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3205040101</w:t>
            </w:r>
          </w:p>
        </w:tc>
        <w:tc>
          <w:tcPr>
            <w:tcW w:w="5953"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zemteka</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6203000001</w:t>
            </w:r>
          </w:p>
        </w:tc>
        <w:tc>
          <w:tcPr>
            <w:tcW w:w="5953"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kanalizācijas sūkņu stacija</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6203010002</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 xml:space="preserve">kanalizācijas spiedvads (arī uz tā esošās </w:t>
            </w:r>
            <w:proofErr w:type="spellStart"/>
            <w:r w:rsidRPr="009718E4">
              <w:rPr>
                <w:rFonts w:ascii="Times New Roman" w:eastAsia="Times New Roman" w:hAnsi="Times New Roman" w:cs="Times New Roman"/>
                <w:color w:val="000000" w:themeColor="text1"/>
                <w:sz w:val="28"/>
                <w:szCs w:val="28"/>
                <w:lang w:eastAsia="lv-LV"/>
              </w:rPr>
              <w:t>skatakas</w:t>
            </w:r>
            <w:proofErr w:type="spellEnd"/>
            <w:r w:rsidRPr="009718E4">
              <w:rPr>
                <w:rFonts w:ascii="Times New Roman" w:eastAsia="Times New Roman" w:hAnsi="Times New Roman" w:cs="Times New Roman"/>
                <w:color w:val="000000" w:themeColor="text1"/>
                <w:sz w:val="28"/>
                <w:szCs w:val="28"/>
                <w:lang w:eastAsia="lv-LV"/>
              </w:rPr>
              <w:t>, šahtas), kas atrodas dziļāk par 2 metriem</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6203010101</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 xml:space="preserve">pašteces kanalizācijas vads (arī uz tā esošās </w:t>
            </w:r>
            <w:proofErr w:type="spellStart"/>
            <w:r w:rsidRPr="009718E4">
              <w:rPr>
                <w:rFonts w:ascii="Times New Roman" w:eastAsia="Times New Roman" w:hAnsi="Times New Roman" w:cs="Times New Roman"/>
                <w:color w:val="000000" w:themeColor="text1"/>
                <w:sz w:val="28"/>
                <w:szCs w:val="28"/>
                <w:lang w:eastAsia="lv-LV"/>
              </w:rPr>
              <w:t>skatakas</w:t>
            </w:r>
            <w:proofErr w:type="spellEnd"/>
            <w:r w:rsidRPr="009718E4">
              <w:rPr>
                <w:rFonts w:ascii="Times New Roman" w:eastAsia="Times New Roman" w:hAnsi="Times New Roman" w:cs="Times New Roman"/>
                <w:color w:val="000000" w:themeColor="text1"/>
                <w:sz w:val="28"/>
                <w:szCs w:val="28"/>
                <w:lang w:eastAsia="lv-LV"/>
              </w:rPr>
              <w:t>, šahtas)</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lastRenderedPageBreak/>
              <w:t>6203020101</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lietus kanalizācijas vads</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6203030001</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 xml:space="preserve">kanalizācijas spiedvads (arī uz tā esošās </w:t>
            </w:r>
            <w:proofErr w:type="spellStart"/>
            <w:r w:rsidRPr="009718E4">
              <w:rPr>
                <w:rFonts w:ascii="Times New Roman" w:eastAsia="Times New Roman" w:hAnsi="Times New Roman" w:cs="Times New Roman"/>
                <w:color w:val="000000" w:themeColor="text1"/>
                <w:sz w:val="28"/>
                <w:szCs w:val="28"/>
                <w:lang w:eastAsia="lv-LV"/>
              </w:rPr>
              <w:t>skatakas</w:t>
            </w:r>
            <w:proofErr w:type="spellEnd"/>
            <w:r w:rsidRPr="009718E4">
              <w:rPr>
                <w:rFonts w:ascii="Times New Roman" w:eastAsia="Times New Roman" w:hAnsi="Times New Roman" w:cs="Times New Roman"/>
                <w:color w:val="000000" w:themeColor="text1"/>
                <w:sz w:val="28"/>
                <w:szCs w:val="28"/>
                <w:lang w:eastAsia="lv-LV"/>
              </w:rPr>
              <w:t>, šahtas), kas atrodas līdz 2 metru dziļumam</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6204000001</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ūdenstornis</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6204000002</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ūdens rezervuārs</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6204000003</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ūdens spiediena paaugstināšanas sūkņu stacija</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6204000004</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ūdens apstrādes stacija</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6204010001</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 xml:space="preserve">ūdensvads (arī uz tā esošās </w:t>
            </w:r>
            <w:proofErr w:type="spellStart"/>
            <w:r w:rsidRPr="009718E4">
              <w:rPr>
                <w:rFonts w:ascii="Times New Roman" w:eastAsia="Times New Roman" w:hAnsi="Times New Roman" w:cs="Times New Roman"/>
                <w:color w:val="000000" w:themeColor="text1"/>
                <w:sz w:val="28"/>
                <w:szCs w:val="28"/>
                <w:lang w:eastAsia="lv-LV"/>
              </w:rPr>
              <w:t>skatakas</w:t>
            </w:r>
            <w:proofErr w:type="spellEnd"/>
            <w:r w:rsidRPr="009718E4">
              <w:rPr>
                <w:rFonts w:ascii="Times New Roman" w:eastAsia="Times New Roman" w:hAnsi="Times New Roman" w:cs="Times New Roman"/>
                <w:color w:val="000000" w:themeColor="text1"/>
                <w:sz w:val="28"/>
                <w:szCs w:val="28"/>
                <w:lang w:eastAsia="lv-LV"/>
              </w:rPr>
              <w:t>, šahtas), kas atrodas līdz 2 metru dziļumam</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6204010002</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 xml:space="preserve">ūdensvads (arī uz tā esošās </w:t>
            </w:r>
            <w:proofErr w:type="spellStart"/>
            <w:r w:rsidRPr="009718E4">
              <w:rPr>
                <w:rFonts w:ascii="Times New Roman" w:eastAsia="Times New Roman" w:hAnsi="Times New Roman" w:cs="Times New Roman"/>
                <w:color w:val="000000" w:themeColor="text1"/>
                <w:sz w:val="28"/>
                <w:szCs w:val="28"/>
                <w:lang w:eastAsia="lv-LV"/>
              </w:rPr>
              <w:t>skatakas</w:t>
            </w:r>
            <w:proofErr w:type="spellEnd"/>
            <w:r w:rsidRPr="009718E4">
              <w:rPr>
                <w:rFonts w:ascii="Times New Roman" w:eastAsia="Times New Roman" w:hAnsi="Times New Roman" w:cs="Times New Roman"/>
                <w:color w:val="000000" w:themeColor="text1"/>
                <w:sz w:val="28"/>
                <w:szCs w:val="28"/>
                <w:lang w:eastAsia="lv-LV"/>
              </w:rPr>
              <w:t>, šahtas), kas atrodas dziļāk par 2 metriem</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6211050102</w:t>
            </w:r>
          </w:p>
        </w:tc>
        <w:tc>
          <w:tcPr>
            <w:tcW w:w="5953" w:type="dxa"/>
            <w:vAlign w:val="center"/>
            <w:hideMark/>
          </w:tcPr>
          <w:p w:rsidR="009718E4" w:rsidRPr="009718E4" w:rsidRDefault="009718E4" w:rsidP="006F4BA8">
            <w:pPr>
              <w:jc w:val="both"/>
              <w:rPr>
                <w:rFonts w:ascii="Times New Roman" w:eastAsia="Times New Roman" w:hAnsi="Times New Roman" w:cs="Times New Roman"/>
                <w:color w:val="000000" w:themeColor="text1"/>
                <w:sz w:val="28"/>
                <w:szCs w:val="28"/>
                <w:lang w:eastAsia="lv-LV"/>
              </w:rPr>
            </w:pPr>
            <w:proofErr w:type="spellStart"/>
            <w:r w:rsidRPr="009718E4">
              <w:rPr>
                <w:rFonts w:ascii="Times New Roman" w:eastAsia="Times New Roman" w:hAnsi="Times New Roman" w:cs="Times New Roman"/>
                <w:color w:val="000000" w:themeColor="text1"/>
                <w:sz w:val="28"/>
                <w:szCs w:val="28"/>
                <w:lang w:eastAsia="lv-LV"/>
              </w:rPr>
              <w:t>drenāžkanalizācijas</w:t>
            </w:r>
            <w:proofErr w:type="spellEnd"/>
            <w:r w:rsidRPr="009718E4">
              <w:rPr>
                <w:rFonts w:ascii="Times New Roman" w:eastAsia="Times New Roman" w:hAnsi="Times New Roman" w:cs="Times New Roman"/>
                <w:color w:val="000000" w:themeColor="text1"/>
                <w:sz w:val="28"/>
                <w:szCs w:val="28"/>
                <w:lang w:eastAsia="lv-LV"/>
              </w:rPr>
              <w:t xml:space="preserve"> vads</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6211050103</w:t>
            </w:r>
          </w:p>
        </w:tc>
        <w:tc>
          <w:tcPr>
            <w:tcW w:w="5953"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atklāts grāvis</w:t>
            </w:r>
          </w:p>
        </w:tc>
      </w:tr>
      <w:tr w:rsidR="003B0F81" w:rsidRPr="003B0F81" w:rsidTr="003B0F81">
        <w:trPr>
          <w:trHeight w:hRule="exact" w:val="737"/>
        </w:trPr>
        <w:tc>
          <w:tcPr>
            <w:tcW w:w="8647" w:type="dxa"/>
            <w:gridSpan w:val="2"/>
            <w:vAlign w:val="center"/>
          </w:tcPr>
          <w:p w:rsidR="009718E4" w:rsidRPr="003B0F81" w:rsidRDefault="009718E4" w:rsidP="003B0F81">
            <w:pPr>
              <w:jc w:val="center"/>
              <w:rPr>
                <w:rFonts w:ascii="Times New Roman" w:eastAsia="Times New Roman" w:hAnsi="Times New Roman" w:cs="Times New Roman"/>
                <w:b/>
                <w:color w:val="000000" w:themeColor="text1"/>
                <w:sz w:val="28"/>
                <w:szCs w:val="28"/>
                <w:lang w:eastAsia="lv-LV"/>
              </w:rPr>
            </w:pPr>
            <w:r w:rsidRPr="003B0F81">
              <w:rPr>
                <w:rFonts w:ascii="Times New Roman" w:eastAsia="Times New Roman" w:hAnsi="Times New Roman" w:cs="Times New Roman"/>
                <w:b/>
                <w:color w:val="000000" w:themeColor="text1"/>
                <w:sz w:val="28"/>
                <w:szCs w:val="28"/>
                <w:lang w:eastAsia="lv-LV"/>
              </w:rPr>
              <w:t>Valsts aizsardzības objekti</w:t>
            </w:r>
          </w:p>
        </w:tc>
      </w:tr>
      <w:tr w:rsidR="003B0F81" w:rsidRPr="009718E4" w:rsidTr="003B0F81">
        <w:trPr>
          <w:trHeight w:hRule="exact" w:val="737"/>
        </w:trPr>
        <w:tc>
          <w:tcPr>
            <w:tcW w:w="2694"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1000000007</w:t>
            </w:r>
          </w:p>
        </w:tc>
        <w:tc>
          <w:tcPr>
            <w:tcW w:w="5953" w:type="dxa"/>
            <w:vAlign w:val="center"/>
            <w:hideMark/>
          </w:tcPr>
          <w:p w:rsidR="009718E4" w:rsidRPr="009718E4" w:rsidRDefault="009718E4" w:rsidP="003B0F81">
            <w:pPr>
              <w:rPr>
                <w:rFonts w:ascii="Times New Roman" w:eastAsia="Times New Roman" w:hAnsi="Times New Roman" w:cs="Times New Roman"/>
                <w:color w:val="000000" w:themeColor="text1"/>
                <w:sz w:val="28"/>
                <w:szCs w:val="28"/>
                <w:lang w:eastAsia="lv-LV"/>
              </w:rPr>
            </w:pPr>
            <w:r w:rsidRPr="009718E4">
              <w:rPr>
                <w:rFonts w:ascii="Times New Roman" w:eastAsia="Times New Roman" w:hAnsi="Times New Roman" w:cs="Times New Roman"/>
                <w:color w:val="000000" w:themeColor="text1"/>
                <w:sz w:val="28"/>
                <w:szCs w:val="28"/>
                <w:lang w:eastAsia="lv-LV"/>
              </w:rPr>
              <w:t>valsts aizsardzības objekts</w:t>
            </w:r>
          </w:p>
        </w:tc>
      </w:tr>
    </w:tbl>
    <w:p w:rsidR="00975FD0" w:rsidRPr="003B0F81" w:rsidRDefault="00975FD0" w:rsidP="00975FD0">
      <w:pPr>
        <w:spacing w:after="0" w:line="240" w:lineRule="auto"/>
        <w:rPr>
          <w:rFonts w:ascii="Times New Roman" w:hAnsi="Times New Roman" w:cs="Times New Roman"/>
          <w:color w:val="000000" w:themeColor="text1"/>
          <w:sz w:val="28"/>
          <w:szCs w:val="28"/>
        </w:rPr>
      </w:pPr>
    </w:p>
    <w:p w:rsidR="009718E4" w:rsidRPr="009718E4" w:rsidRDefault="009718E4" w:rsidP="001733D9">
      <w:pPr>
        <w:pStyle w:val="ListParagraph"/>
        <w:numPr>
          <w:ilvl w:val="0"/>
          <w:numId w:val="1"/>
        </w:numPr>
        <w:spacing w:after="120" w:line="240" w:lineRule="auto"/>
        <w:ind w:left="714" w:hanging="357"/>
        <w:contextualSpacing w:val="0"/>
        <w:rPr>
          <w:rFonts w:ascii="Times New Roman" w:hAnsi="Times New Roman" w:cs="Times New Roman"/>
          <w:sz w:val="28"/>
          <w:szCs w:val="28"/>
        </w:rPr>
      </w:pPr>
      <w:r w:rsidRPr="009718E4">
        <w:rPr>
          <w:rFonts w:ascii="Times New Roman" w:hAnsi="Times New Roman" w:cs="Times New Roman"/>
          <w:sz w:val="28"/>
          <w:szCs w:val="28"/>
        </w:rPr>
        <w:t>Apgrūtināto teritori</w:t>
      </w:r>
      <w:r>
        <w:rPr>
          <w:rFonts w:ascii="Times New Roman" w:hAnsi="Times New Roman" w:cs="Times New Roman"/>
          <w:sz w:val="28"/>
          <w:szCs w:val="28"/>
        </w:rPr>
        <w:t>ju informācijas sistēmas teritorijas</w:t>
      </w:r>
      <w:r w:rsidRPr="009718E4">
        <w:rPr>
          <w:rFonts w:ascii="Times New Roman" w:hAnsi="Times New Roman" w:cs="Times New Roman"/>
          <w:sz w:val="28"/>
          <w:szCs w:val="28"/>
        </w:rPr>
        <w:t>:</w:t>
      </w:r>
    </w:p>
    <w:tbl>
      <w:tblPr>
        <w:tblStyle w:val="TableGrid"/>
        <w:tblW w:w="8647" w:type="dxa"/>
        <w:tblInd w:w="-5" w:type="dxa"/>
        <w:tblLook w:val="04A0" w:firstRow="1" w:lastRow="0" w:firstColumn="1" w:lastColumn="0" w:noHBand="0" w:noVBand="1"/>
      </w:tblPr>
      <w:tblGrid>
        <w:gridCol w:w="2694"/>
        <w:gridCol w:w="5953"/>
      </w:tblGrid>
      <w:tr w:rsidR="009718E4" w:rsidTr="003B0F81">
        <w:trPr>
          <w:trHeight w:hRule="exact" w:val="2846"/>
        </w:trPr>
        <w:tc>
          <w:tcPr>
            <w:tcW w:w="2694" w:type="dxa"/>
            <w:vAlign w:val="center"/>
          </w:tcPr>
          <w:p w:rsidR="009718E4" w:rsidRPr="00525277" w:rsidRDefault="009718E4" w:rsidP="00074242">
            <w:pPr>
              <w:spacing w:before="120" w:after="120"/>
              <w:jc w:val="center"/>
              <w:rPr>
                <w:rFonts w:ascii="Times New Roman" w:hAnsi="Times New Roman" w:cs="Times New Roman"/>
                <w:b/>
                <w:sz w:val="28"/>
                <w:szCs w:val="28"/>
              </w:rPr>
            </w:pPr>
            <w:r>
              <w:rPr>
                <w:rFonts w:ascii="Times New Roman" w:hAnsi="Times New Roman" w:cs="Times New Roman"/>
                <w:b/>
                <w:sz w:val="28"/>
                <w:szCs w:val="28"/>
              </w:rPr>
              <w:t xml:space="preserve">Teritorijas kods </w:t>
            </w:r>
            <w:r w:rsidR="00074242">
              <w:rPr>
                <w:rFonts w:ascii="Times New Roman" w:hAnsi="Times New Roman" w:cs="Times New Roman"/>
                <w:b/>
                <w:sz w:val="28"/>
                <w:szCs w:val="28"/>
              </w:rPr>
              <w:t>Vienotajā</w:t>
            </w:r>
            <w:r w:rsidR="00074242" w:rsidRPr="00074242">
              <w:rPr>
                <w:rFonts w:ascii="Times New Roman" w:hAnsi="Times New Roman" w:cs="Times New Roman"/>
                <w:b/>
                <w:sz w:val="28"/>
                <w:szCs w:val="28"/>
              </w:rPr>
              <w:t xml:space="preserve"> apgrūtināto teritoriju un nekustamā īpašuma objekta apgrūtinājumu</w:t>
            </w:r>
            <w:r>
              <w:rPr>
                <w:rFonts w:ascii="Times New Roman" w:hAnsi="Times New Roman" w:cs="Times New Roman"/>
                <w:b/>
                <w:sz w:val="28"/>
                <w:szCs w:val="28"/>
              </w:rPr>
              <w:t xml:space="preserve"> klasifikatorā</w:t>
            </w:r>
            <w:r w:rsidR="00074242">
              <w:rPr>
                <w:rStyle w:val="FootnoteReference"/>
                <w:rFonts w:ascii="Times New Roman" w:hAnsi="Times New Roman" w:cs="Times New Roman"/>
                <w:b/>
                <w:sz w:val="28"/>
                <w:szCs w:val="28"/>
              </w:rPr>
              <w:footnoteReference w:id="2"/>
            </w:r>
          </w:p>
        </w:tc>
        <w:tc>
          <w:tcPr>
            <w:tcW w:w="5953" w:type="dxa"/>
            <w:vAlign w:val="center"/>
          </w:tcPr>
          <w:p w:rsidR="009718E4" w:rsidRPr="00525277" w:rsidRDefault="009718E4" w:rsidP="00074242">
            <w:pPr>
              <w:spacing w:before="120" w:after="120"/>
              <w:jc w:val="center"/>
              <w:rPr>
                <w:rFonts w:ascii="Times New Roman" w:hAnsi="Times New Roman" w:cs="Times New Roman"/>
                <w:b/>
                <w:sz w:val="28"/>
                <w:szCs w:val="28"/>
              </w:rPr>
            </w:pPr>
            <w:r>
              <w:rPr>
                <w:rFonts w:ascii="Times New Roman" w:hAnsi="Times New Roman" w:cs="Times New Roman"/>
                <w:b/>
                <w:sz w:val="28"/>
                <w:szCs w:val="28"/>
              </w:rPr>
              <w:t xml:space="preserve">Teritorijas nosaukums </w:t>
            </w:r>
            <w:r w:rsidR="00074242">
              <w:rPr>
                <w:rFonts w:ascii="Times New Roman" w:hAnsi="Times New Roman" w:cs="Times New Roman"/>
                <w:b/>
                <w:sz w:val="28"/>
                <w:szCs w:val="28"/>
              </w:rPr>
              <w:t>Vienotajā</w:t>
            </w:r>
            <w:r w:rsidR="00074242" w:rsidRPr="00074242">
              <w:rPr>
                <w:rFonts w:ascii="Times New Roman" w:hAnsi="Times New Roman" w:cs="Times New Roman"/>
                <w:b/>
                <w:sz w:val="28"/>
                <w:szCs w:val="28"/>
              </w:rPr>
              <w:t xml:space="preserve"> apgrūtināto teritoriju un nekustamā īpašuma objekta apgrūtinājumu</w:t>
            </w:r>
            <w:r w:rsidR="00074242">
              <w:rPr>
                <w:rFonts w:ascii="Times New Roman" w:hAnsi="Times New Roman" w:cs="Times New Roman"/>
                <w:b/>
                <w:sz w:val="28"/>
                <w:szCs w:val="28"/>
              </w:rPr>
              <w:t xml:space="preserve"> </w:t>
            </w:r>
            <w:r>
              <w:rPr>
                <w:rFonts w:ascii="Times New Roman" w:hAnsi="Times New Roman" w:cs="Times New Roman"/>
                <w:b/>
                <w:sz w:val="28"/>
                <w:szCs w:val="28"/>
              </w:rPr>
              <w:t>klasifikatorā</w:t>
            </w:r>
          </w:p>
        </w:tc>
      </w:tr>
      <w:tr w:rsidR="00074242" w:rsidRPr="003B0F81" w:rsidTr="001733D9">
        <w:trPr>
          <w:trHeight w:hRule="exact" w:val="1144"/>
        </w:trPr>
        <w:tc>
          <w:tcPr>
            <w:tcW w:w="8647" w:type="dxa"/>
            <w:gridSpan w:val="2"/>
            <w:vAlign w:val="center"/>
          </w:tcPr>
          <w:p w:rsidR="00074242" w:rsidRPr="003B0F81" w:rsidRDefault="00074242" w:rsidP="003B0F81">
            <w:pPr>
              <w:jc w:val="center"/>
              <w:rPr>
                <w:rFonts w:ascii="Times New Roman" w:hAnsi="Times New Roman" w:cs="Times New Roman"/>
                <w:b/>
                <w:sz w:val="28"/>
                <w:szCs w:val="28"/>
              </w:rPr>
            </w:pPr>
            <w:r w:rsidRPr="003B0F81">
              <w:rPr>
                <w:rFonts w:ascii="Times New Roman" w:hAnsi="Times New Roman" w:cs="Times New Roman"/>
                <w:b/>
                <w:sz w:val="28"/>
                <w:szCs w:val="28"/>
              </w:rPr>
              <w:lastRenderedPageBreak/>
              <w:t xml:space="preserve">Aizsargjoslas gar elektronisko sakaru tīkliem un stacionārajiem </w:t>
            </w:r>
            <w:proofErr w:type="spellStart"/>
            <w:r w:rsidRPr="003B0F81">
              <w:rPr>
                <w:rFonts w:ascii="Times New Roman" w:hAnsi="Times New Roman" w:cs="Times New Roman"/>
                <w:b/>
                <w:sz w:val="28"/>
                <w:szCs w:val="28"/>
              </w:rPr>
              <w:t>radiomonitoringa</w:t>
            </w:r>
            <w:proofErr w:type="spellEnd"/>
            <w:r w:rsidRPr="003B0F81">
              <w:rPr>
                <w:rFonts w:ascii="Times New Roman" w:hAnsi="Times New Roman" w:cs="Times New Roman"/>
                <w:b/>
                <w:sz w:val="28"/>
                <w:szCs w:val="28"/>
              </w:rPr>
              <w:t xml:space="preserve"> punktiem</w:t>
            </w:r>
          </w:p>
        </w:tc>
      </w:tr>
      <w:tr w:rsidR="00074242" w:rsidRPr="00074242" w:rsidTr="001733D9">
        <w:trPr>
          <w:trHeight w:hRule="exact" w:val="1133"/>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7312040100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pazemes elektronisko sakaru tīklu līniju un kabeļu kanalizāciju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7312040200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elektronisko sakaru tīklu gaisvadu līniju</w:t>
            </w:r>
          </w:p>
        </w:tc>
      </w:tr>
      <w:tr w:rsidR="00074242" w:rsidRPr="00074242" w:rsidTr="001733D9">
        <w:trPr>
          <w:trHeight w:hRule="exact" w:val="113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7312040300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elektronisko sakaru tīklu radiosakaru līniju torni un antenu mastu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7312040301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 xml:space="preserve">ekspluatācijas aizsargjoslas teritorija ap stacionāro </w:t>
            </w:r>
            <w:proofErr w:type="spellStart"/>
            <w:r w:rsidRPr="00074242">
              <w:rPr>
                <w:rFonts w:ascii="Times New Roman" w:eastAsia="Times New Roman" w:hAnsi="Times New Roman" w:cs="Times New Roman"/>
                <w:sz w:val="28"/>
                <w:szCs w:val="28"/>
                <w:lang w:eastAsia="lv-LV"/>
              </w:rPr>
              <w:t>radiomonitoringa</w:t>
            </w:r>
            <w:proofErr w:type="spellEnd"/>
            <w:r w:rsidRPr="00074242">
              <w:rPr>
                <w:rFonts w:ascii="Times New Roman" w:eastAsia="Times New Roman" w:hAnsi="Times New Roman" w:cs="Times New Roman"/>
                <w:sz w:val="28"/>
                <w:szCs w:val="28"/>
                <w:lang w:eastAsia="lv-LV"/>
              </w:rPr>
              <w:t xml:space="preserve"> punktu</w:t>
            </w:r>
          </w:p>
        </w:tc>
      </w:tr>
      <w:tr w:rsidR="00074242" w:rsidRPr="00074242" w:rsidTr="001733D9">
        <w:trPr>
          <w:trHeight w:hRule="exact" w:val="113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7312040400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elektronisko sakaru tīklu jūras kabeļu līniju</w:t>
            </w:r>
          </w:p>
        </w:tc>
      </w:tr>
      <w:tr w:rsidR="00074242" w:rsidRPr="00074242" w:rsidTr="001733D9">
        <w:trPr>
          <w:trHeight w:hRule="exact" w:val="1559"/>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7312040500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elektronisko sakaru tīklu kabeļu līniju, kas šķērso kuģojamās vai plostojamās upes, ezerus, ūdenskrātuves un kanālus</w:t>
            </w:r>
          </w:p>
        </w:tc>
      </w:tr>
      <w:tr w:rsidR="00074242" w:rsidRPr="00074242" w:rsidTr="001733D9">
        <w:trPr>
          <w:trHeight w:hRule="exact" w:val="2134"/>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7312040600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ārēju virszemes elektronisko sakaru tīklu līniju neapkalpojamu pastiprināšanas un reģenerācijas punktu, ārēju kabeļu sadales skapi un kasti ar ieraktu pamatni vai skapi un kasti, kas uzstādīta uz atsevišķas pamatnes</w:t>
            </w:r>
          </w:p>
        </w:tc>
      </w:tr>
      <w:tr w:rsidR="00074242" w:rsidRPr="00074242" w:rsidTr="001733D9">
        <w:trPr>
          <w:trHeight w:hRule="exact" w:val="1838"/>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7312040700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pazemes elektronisko sakaru tīklu kabeļu līniju neapkalpojamu pastiprināšanas un reģenerācijas punktu kabeļu kanalizācijas aku un optisko kabeļu uzmavu gruntī</w:t>
            </w:r>
          </w:p>
        </w:tc>
      </w:tr>
      <w:tr w:rsidR="00074242" w:rsidRPr="00074242" w:rsidTr="001733D9">
        <w:trPr>
          <w:trHeight w:hRule="exact" w:val="1284"/>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7312040800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elektronisko sakaru tīklu radiosakaru līniju torņa un antenu masta atsaitēm</w:t>
            </w:r>
          </w:p>
        </w:tc>
      </w:tr>
      <w:tr w:rsidR="00074242" w:rsidRPr="00074242" w:rsidTr="001733D9">
        <w:trPr>
          <w:trHeight w:hRule="exact" w:val="1144"/>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lastRenderedPageBreak/>
              <w:t>7312040900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elektronisko sakaru iekārtu ārējo skapi un konteineru</w:t>
            </w:r>
          </w:p>
        </w:tc>
      </w:tr>
      <w:tr w:rsidR="00074242" w:rsidRPr="003B0F81" w:rsidTr="001733D9">
        <w:trPr>
          <w:trHeight w:hRule="exact" w:val="851"/>
        </w:trPr>
        <w:tc>
          <w:tcPr>
            <w:tcW w:w="8647" w:type="dxa"/>
            <w:gridSpan w:val="2"/>
            <w:vAlign w:val="center"/>
          </w:tcPr>
          <w:p w:rsidR="00074242" w:rsidRPr="003B0F81" w:rsidRDefault="00074242" w:rsidP="006F4BA8">
            <w:pPr>
              <w:jc w:val="center"/>
              <w:rPr>
                <w:rFonts w:ascii="Times New Roman" w:eastAsia="Times New Roman" w:hAnsi="Times New Roman" w:cs="Times New Roman"/>
                <w:b/>
                <w:sz w:val="28"/>
                <w:szCs w:val="28"/>
                <w:lang w:eastAsia="lv-LV"/>
              </w:rPr>
            </w:pPr>
            <w:r w:rsidRPr="003B0F81">
              <w:rPr>
                <w:rFonts w:ascii="Times New Roman" w:eastAsia="Times New Roman" w:hAnsi="Times New Roman" w:cs="Times New Roman"/>
                <w:b/>
                <w:sz w:val="28"/>
                <w:szCs w:val="28"/>
                <w:lang w:eastAsia="lv-LV"/>
              </w:rPr>
              <w:t>Aizsargjoslas gar elektriskajiem tīkliem</w:t>
            </w:r>
          </w:p>
        </w:tc>
      </w:tr>
      <w:tr w:rsidR="00074242" w:rsidRPr="00074242" w:rsidTr="001733D9">
        <w:trPr>
          <w:trHeight w:hRule="exact" w:val="1285"/>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7312050101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elektrisko tīklu gaisvadu līniju ārpus pilsētām un ciemiem ar nominālo spriegumu līdz 20 kilovoltiem</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7312050201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elektrisko tīklu kabeļu līniju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7312050202</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elektrisko tīklu kabeļu līniju, ja tā šķērso meža teritoriju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7312050300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elektrisko tīklu sadales iekārtu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7312050400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 xml:space="preserve">ekspluatācijas aizsargjoslas teritorija ap elektrisko tīklu </w:t>
            </w:r>
            <w:proofErr w:type="spellStart"/>
            <w:r w:rsidRPr="00074242">
              <w:rPr>
                <w:rFonts w:ascii="Times New Roman" w:eastAsia="Times New Roman" w:hAnsi="Times New Roman" w:cs="Times New Roman"/>
                <w:sz w:val="28"/>
                <w:szCs w:val="28"/>
                <w:lang w:eastAsia="lv-LV"/>
              </w:rPr>
              <w:t>fīderu</w:t>
            </w:r>
            <w:proofErr w:type="spellEnd"/>
            <w:r w:rsidRPr="00074242">
              <w:rPr>
                <w:rFonts w:ascii="Times New Roman" w:eastAsia="Times New Roman" w:hAnsi="Times New Roman" w:cs="Times New Roman"/>
                <w:sz w:val="28"/>
                <w:szCs w:val="28"/>
                <w:lang w:eastAsia="lv-LV"/>
              </w:rPr>
              <w:t xml:space="preserve"> punktu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7312050500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elektrisko tīklu transformatoru apakšstaciju</w:t>
            </w:r>
          </w:p>
        </w:tc>
      </w:tr>
      <w:tr w:rsidR="00074242" w:rsidRPr="00074242" w:rsidTr="001733D9">
        <w:trPr>
          <w:trHeight w:hRule="exact" w:val="1265"/>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7312050601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elektrisko tīklu gaisvadu līniju pilsētās un ciemos ar nominālo spriegumu līdz 20 kilovoltiem</w:t>
            </w:r>
          </w:p>
        </w:tc>
      </w:tr>
      <w:tr w:rsidR="00074242" w:rsidRPr="00074242" w:rsidTr="001733D9">
        <w:trPr>
          <w:trHeight w:hRule="exact" w:val="1269"/>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7312050700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elektrisko tīklu kabeļu līniju, kura zem ūdens līmeņa šķērso virszemes ūdensobjektus</w:t>
            </w:r>
          </w:p>
        </w:tc>
      </w:tr>
      <w:tr w:rsidR="00074242" w:rsidRPr="00074242" w:rsidTr="001733D9">
        <w:trPr>
          <w:trHeight w:hRule="exact" w:val="1274"/>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7312050801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elektrisko tīklu gaisvadu līniju ar nominālo spriegumu līdz 1 kilovoltam, ja tā šķērso meža teritoriju</w:t>
            </w:r>
          </w:p>
        </w:tc>
      </w:tr>
      <w:tr w:rsidR="00074242" w:rsidRPr="00074242" w:rsidTr="001733D9">
        <w:trPr>
          <w:trHeight w:hRule="exact" w:val="129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7312050802</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elektrisko tīklu gaisvadu līniju ar nominālo spriegumu no 10 līdz 20 kilovoltiem, ja tā šķērso meža teritoriju</w:t>
            </w:r>
          </w:p>
        </w:tc>
      </w:tr>
      <w:tr w:rsidR="00074242" w:rsidRPr="003B0F81" w:rsidTr="001733D9">
        <w:trPr>
          <w:trHeight w:hRule="exact" w:val="851"/>
        </w:trPr>
        <w:tc>
          <w:tcPr>
            <w:tcW w:w="8647" w:type="dxa"/>
            <w:gridSpan w:val="2"/>
            <w:vAlign w:val="center"/>
          </w:tcPr>
          <w:p w:rsidR="00074242" w:rsidRPr="003B0F81" w:rsidRDefault="00074242" w:rsidP="006F4BA8">
            <w:pPr>
              <w:jc w:val="center"/>
              <w:rPr>
                <w:rFonts w:ascii="Times New Roman" w:eastAsia="Times New Roman" w:hAnsi="Times New Roman" w:cs="Times New Roman"/>
                <w:b/>
                <w:sz w:val="28"/>
                <w:szCs w:val="28"/>
                <w:lang w:eastAsia="lv-LV"/>
              </w:rPr>
            </w:pPr>
            <w:r w:rsidRPr="003B0F81">
              <w:rPr>
                <w:rFonts w:ascii="Times New Roman" w:eastAsia="Times New Roman" w:hAnsi="Times New Roman" w:cs="Times New Roman"/>
                <w:b/>
                <w:sz w:val="28"/>
                <w:szCs w:val="28"/>
                <w:lang w:eastAsia="lv-LV"/>
              </w:rPr>
              <w:t>Siltumtīklu aizsargjoslas</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lastRenderedPageBreak/>
              <w:t>7312060100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pazemes siltumvadu, siltumapgādes iekārtu un būvi</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7312060200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virszemes siltumvadu, sadales iekārtu un siltuma punktu</w:t>
            </w:r>
          </w:p>
        </w:tc>
      </w:tr>
      <w:tr w:rsidR="00074242" w:rsidRPr="00074242" w:rsidTr="001733D9">
        <w:trPr>
          <w:trHeight w:hRule="exact" w:val="1140"/>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7312060300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gar virszemes siltumvadu, kura diametrs ir 400 milimetru un lielāks</w:t>
            </w:r>
          </w:p>
        </w:tc>
      </w:tr>
      <w:tr w:rsidR="00074242" w:rsidRPr="003B0F81" w:rsidTr="001733D9">
        <w:trPr>
          <w:trHeight w:hRule="exact" w:val="851"/>
        </w:trPr>
        <w:tc>
          <w:tcPr>
            <w:tcW w:w="8647" w:type="dxa"/>
            <w:gridSpan w:val="2"/>
            <w:vAlign w:val="center"/>
          </w:tcPr>
          <w:p w:rsidR="00074242" w:rsidRPr="003B0F81" w:rsidRDefault="00074242" w:rsidP="006F4BA8">
            <w:pPr>
              <w:jc w:val="center"/>
              <w:rPr>
                <w:rFonts w:ascii="Times New Roman" w:eastAsia="Times New Roman" w:hAnsi="Times New Roman" w:cs="Times New Roman"/>
                <w:b/>
                <w:sz w:val="28"/>
                <w:szCs w:val="28"/>
                <w:lang w:eastAsia="lv-LV"/>
              </w:rPr>
            </w:pPr>
            <w:r w:rsidRPr="003B0F81">
              <w:rPr>
                <w:rFonts w:ascii="Times New Roman" w:eastAsia="Times New Roman" w:hAnsi="Times New Roman" w:cs="Times New Roman"/>
                <w:b/>
                <w:sz w:val="28"/>
                <w:szCs w:val="28"/>
                <w:lang w:eastAsia="lv-LV"/>
              </w:rPr>
              <w:t>Aizsargjoslas gar ūdensvadu un kanalizācijas tīkliem</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7312010101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ūdensvadu, kas atrodas līdz 2 metru dziļumam</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7312010102</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ūdensvadu, kas atrodas dziļāk par 2 metriem</w:t>
            </w:r>
          </w:p>
        </w:tc>
      </w:tr>
      <w:tr w:rsidR="00074242" w:rsidRPr="00074242" w:rsidTr="001733D9">
        <w:trPr>
          <w:trHeight w:hRule="exact" w:val="1277"/>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7312010201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kanalizācijas spiedvadu, kas atrodas līdz 2 metru dziļumam</w:t>
            </w:r>
          </w:p>
        </w:tc>
      </w:tr>
      <w:tr w:rsidR="00074242" w:rsidRPr="00074242" w:rsidTr="001733D9">
        <w:trPr>
          <w:trHeight w:hRule="exact" w:val="1126"/>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7312010202</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kanalizācijas spiedvadu, kas atrodas dziļāk par 2 metriem</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7312010300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pašteces kanalizācijas vadu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7312010400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drenām un atklātiem grāvjiem</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7312010500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ūdenstorni</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7312010600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virszemes ūdens rezervuāru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7312010700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ūdens spiediena paaugstināšanas sūkņu staciju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7312010800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ūdens apstrādes staciju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7312010900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kanalizācijas sūkņu staciju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lastRenderedPageBreak/>
              <w:t>7312011000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zemteku</w:t>
            </w:r>
          </w:p>
        </w:tc>
      </w:tr>
      <w:tr w:rsidR="00074242" w:rsidRPr="003B0F81" w:rsidTr="001733D9">
        <w:trPr>
          <w:trHeight w:hRule="exact" w:val="851"/>
        </w:trPr>
        <w:tc>
          <w:tcPr>
            <w:tcW w:w="8647" w:type="dxa"/>
            <w:gridSpan w:val="2"/>
            <w:vAlign w:val="center"/>
          </w:tcPr>
          <w:p w:rsidR="00074242" w:rsidRPr="003B0F81" w:rsidRDefault="00074242" w:rsidP="006F4BA8">
            <w:pPr>
              <w:jc w:val="center"/>
              <w:rPr>
                <w:rFonts w:ascii="Times New Roman" w:eastAsia="Times New Roman" w:hAnsi="Times New Roman" w:cs="Times New Roman"/>
                <w:b/>
                <w:sz w:val="28"/>
                <w:szCs w:val="28"/>
                <w:lang w:eastAsia="lv-LV"/>
              </w:rPr>
            </w:pPr>
            <w:r w:rsidRPr="003B0F81">
              <w:rPr>
                <w:rFonts w:ascii="Times New Roman" w:eastAsia="Times New Roman" w:hAnsi="Times New Roman" w:cs="Times New Roman"/>
                <w:b/>
                <w:sz w:val="28"/>
                <w:szCs w:val="28"/>
                <w:lang w:eastAsia="lv-LV"/>
              </w:rPr>
              <w:t>Gāzapgādes aizsargjoslas</w:t>
            </w:r>
          </w:p>
        </w:tc>
      </w:tr>
      <w:tr w:rsidR="00074242" w:rsidRPr="00074242" w:rsidTr="004A3AC9">
        <w:trPr>
          <w:trHeight w:hRule="exact" w:val="1565"/>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7312020101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gāzesvadu, gāzes regulēšanas staciju un gāzes mērīšanas staciju ar gāzesvada diametru līdz 300 milimetriem</w:t>
            </w:r>
          </w:p>
        </w:tc>
      </w:tr>
      <w:tr w:rsidR="00074242" w:rsidRPr="00074242" w:rsidTr="004A3AC9">
        <w:trPr>
          <w:trHeight w:hRule="exact" w:val="1559"/>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7312020102</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gāzesvadu, gāzes regulēšanas staciju un gāzes mērīšanas staciju ar gāzesvada diametru no 300 līdz 600 milimetriem</w:t>
            </w:r>
          </w:p>
        </w:tc>
      </w:tr>
      <w:tr w:rsidR="00074242" w:rsidRPr="00074242" w:rsidTr="004A3AC9">
        <w:trPr>
          <w:trHeight w:hRule="exact" w:val="1566"/>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7312020103</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gāzesvadu, gāzes regulēšanas staciju un gāzes mērīšanas staciju ar gāzesvada diametru no 600 līdz 800 milimetriem</w:t>
            </w:r>
          </w:p>
        </w:tc>
      </w:tr>
      <w:tr w:rsidR="00074242" w:rsidRPr="00074242" w:rsidTr="004A3AC9">
        <w:trPr>
          <w:trHeight w:hRule="exact" w:val="1277"/>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7312020104</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gāzesvadu, kas izbūvēts vai rekonstruēts pēc 2002. gada 1. septembra</w:t>
            </w:r>
          </w:p>
        </w:tc>
      </w:tr>
      <w:tr w:rsidR="00074242" w:rsidRPr="00074242" w:rsidTr="004A3AC9">
        <w:trPr>
          <w:trHeight w:hRule="exact" w:val="1564"/>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7312020105</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gāzes regulēšanas staciju un gāzes mērīšanas staciju, kas izbūvēta vai rekonstruēta pēc 2002. gada 1. septembra</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7312020300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dabasgāzes kompresoru staciju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7312020400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dabasgāzes savākšanas punktu</w:t>
            </w:r>
          </w:p>
        </w:tc>
      </w:tr>
      <w:tr w:rsidR="00074242" w:rsidRPr="00074242" w:rsidTr="004A3AC9">
        <w:trPr>
          <w:trHeight w:hRule="exact" w:val="127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7312020500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sašķidrinātās ogļūdeņražu gāzes noliktavu, krātuvi un uzpildes staciju</w:t>
            </w:r>
          </w:p>
        </w:tc>
      </w:tr>
      <w:tr w:rsidR="00074242" w:rsidRPr="00074242" w:rsidTr="004A3AC9">
        <w:trPr>
          <w:trHeight w:hRule="exact" w:val="1402"/>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7312020601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sašķidrinātās ogļūdeņražu gāzes balonu noliktavu un tirdzniecības punktu ar viena gāzes balona tilpumu līdz 50 litriem</w:t>
            </w:r>
          </w:p>
        </w:tc>
      </w:tr>
      <w:tr w:rsidR="00074242" w:rsidRPr="00074242" w:rsidTr="004A3AC9">
        <w:trPr>
          <w:trHeight w:hRule="exact" w:val="1712"/>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lastRenderedPageBreak/>
              <w:t>7312020602</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sašķidrinātās ogļūdeņražu gāzes balonu noliktavu un tirdzniecības punktu ar viena gāzes balona tilpumu, lielāku par 50 litriem</w:t>
            </w:r>
          </w:p>
        </w:tc>
      </w:tr>
      <w:tr w:rsidR="00074242" w:rsidRPr="00074242" w:rsidTr="004A3AC9">
        <w:trPr>
          <w:trHeight w:hRule="exact" w:val="15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7312020700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automobiļu dabasgāzes uzpildes kompresoru staciju (AGUKS) ar gāzes uzkrāšanas spiedtvertņu kopējo saspiestās gāzes apjomu, lielāku par 500 kubikmetriem</w:t>
            </w:r>
          </w:p>
        </w:tc>
      </w:tr>
      <w:tr w:rsidR="00074242" w:rsidRPr="00074242" w:rsidTr="004A3AC9">
        <w:trPr>
          <w:trHeight w:hRule="exact" w:val="143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7312020801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atsevišķās būvēs novietotu gāzes regulēšanas punktu ar ieejas spiedienu līdz 0,6 megapaskāliem</w:t>
            </w:r>
          </w:p>
        </w:tc>
      </w:tr>
      <w:tr w:rsidR="00074242" w:rsidRPr="00074242" w:rsidTr="004A3AC9">
        <w:trPr>
          <w:trHeight w:hRule="exact" w:val="1409"/>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7312020802</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atsevišķās būvēs novietotu gāzes regulēšanas punktu ar ieejas spiedienu, lielāku par 0,6 megapaskāliem</w:t>
            </w:r>
          </w:p>
        </w:tc>
      </w:tr>
      <w:tr w:rsidR="00074242" w:rsidRPr="00074242" w:rsidTr="004A3AC9">
        <w:trPr>
          <w:trHeight w:hRule="exact" w:val="1273"/>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7312020900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 xml:space="preserve">drošības aizsargjoslas teritorija ap </w:t>
            </w:r>
            <w:proofErr w:type="spellStart"/>
            <w:r w:rsidRPr="00074242">
              <w:rPr>
                <w:rFonts w:ascii="Times New Roman" w:eastAsia="Times New Roman" w:hAnsi="Times New Roman" w:cs="Times New Roman"/>
                <w:sz w:val="28"/>
                <w:szCs w:val="28"/>
                <w:lang w:eastAsia="lv-LV"/>
              </w:rPr>
              <w:t>skapjveida</w:t>
            </w:r>
            <w:proofErr w:type="spellEnd"/>
            <w:r w:rsidRPr="00074242">
              <w:rPr>
                <w:rFonts w:ascii="Times New Roman" w:eastAsia="Times New Roman" w:hAnsi="Times New Roman" w:cs="Times New Roman"/>
                <w:sz w:val="28"/>
                <w:szCs w:val="28"/>
                <w:lang w:eastAsia="lv-LV"/>
              </w:rPr>
              <w:t xml:space="preserve"> gāzes regulēšanas punktu ar ieejas spiedienu, lielāku par 0,6 megapaskāliem</w:t>
            </w:r>
          </w:p>
        </w:tc>
      </w:tr>
      <w:tr w:rsidR="00074242" w:rsidRPr="00074242" w:rsidTr="004A3AC9">
        <w:trPr>
          <w:trHeight w:hRule="exact" w:val="1575"/>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7312021000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 xml:space="preserve">drošības aizsargjoslas teritorija ap dabasgāzes krātuves urbumu ārpus gāzes uzglabāšanas zonas un urbumu, kas nav savienots ar dabasgāzes uzglabāšanas </w:t>
            </w:r>
            <w:proofErr w:type="spellStart"/>
            <w:r w:rsidRPr="00074242">
              <w:rPr>
                <w:rFonts w:ascii="Times New Roman" w:eastAsia="Times New Roman" w:hAnsi="Times New Roman" w:cs="Times New Roman"/>
                <w:sz w:val="28"/>
                <w:szCs w:val="28"/>
                <w:lang w:eastAsia="lv-LV"/>
              </w:rPr>
              <w:t>kolektorslāni</w:t>
            </w:r>
            <w:proofErr w:type="spellEnd"/>
          </w:p>
        </w:tc>
      </w:tr>
      <w:tr w:rsidR="00074242" w:rsidRPr="00074242" w:rsidTr="004A3AC9">
        <w:trPr>
          <w:trHeight w:hRule="exact" w:val="127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7312021100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 xml:space="preserve">drošības aizsargjoslas teritorija ap dabasgāzes krātuves urbumu, kas atrodas dabasgāzes uzglabāšanas zonā un ir savienots ar </w:t>
            </w:r>
            <w:proofErr w:type="spellStart"/>
            <w:r w:rsidRPr="00074242">
              <w:rPr>
                <w:rFonts w:ascii="Times New Roman" w:eastAsia="Times New Roman" w:hAnsi="Times New Roman" w:cs="Times New Roman"/>
                <w:sz w:val="28"/>
                <w:szCs w:val="28"/>
                <w:lang w:eastAsia="lv-LV"/>
              </w:rPr>
              <w:t>kolektorslāni</w:t>
            </w:r>
            <w:proofErr w:type="spellEnd"/>
          </w:p>
        </w:tc>
      </w:tr>
      <w:tr w:rsidR="00074242" w:rsidRPr="00074242" w:rsidTr="004A3AC9">
        <w:trPr>
          <w:trHeight w:hRule="exact" w:val="1842"/>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7312021200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drošības aizsargjoslas teritorija ap dabasgāzes uzpildes staciju ar gāzes uzkrāšanas spiedtvertņu kopējo saspiestās gāzes apjomu līdz 500 kubikmetriem, ja viena gāzes balona tilpums nav lielāks par 180 litriem</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7312080101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gāzesvadu ar spiedienu līdz 0,4 megapaskāliem</w:t>
            </w:r>
          </w:p>
        </w:tc>
      </w:tr>
      <w:tr w:rsidR="00074242" w:rsidRPr="00074242" w:rsidTr="004A3AC9">
        <w:trPr>
          <w:trHeight w:hRule="exact" w:val="102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7312080102</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gāzesvadu ar spiedienu no 0,4 līdz 1,6 megapaskāliem</w:t>
            </w:r>
          </w:p>
        </w:tc>
      </w:tr>
      <w:tr w:rsidR="00074242" w:rsidRPr="00074242" w:rsidTr="004A3AC9">
        <w:trPr>
          <w:trHeight w:hRule="exact" w:val="1286"/>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lastRenderedPageBreak/>
              <w:t>7312080103</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gāzesvadu ar spiedienu, lielāku par 1,6 megapaskāliem</w:t>
            </w:r>
          </w:p>
        </w:tc>
      </w:tr>
      <w:tr w:rsidR="00074242" w:rsidRPr="00074242" w:rsidTr="004A3AC9">
        <w:trPr>
          <w:trHeight w:hRule="exact" w:val="2410"/>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7312080104</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gāzesvadiem ar spiedienu, no 0,4 līdz 0,6 megapaskāliem, kas atrodas ceļu zemes nodalījuma joslā tuvāk par 5 metriem no ceļa zemes nodalījuma joslas malas, – līdz ceļa zemes nodalījuma joslas robežai, bet ne mazāk kā 1 metru</w:t>
            </w:r>
          </w:p>
        </w:tc>
      </w:tr>
      <w:tr w:rsidR="00074242" w:rsidRPr="00074242" w:rsidTr="004A3AC9">
        <w:trPr>
          <w:trHeight w:hRule="exact" w:val="1267"/>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7312080200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gar gāzesvadu, kas zem ūdens līmeņa šķērso virszemes ūdensobjektus</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7312080300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kondensāta uzglabāšanas tvertni</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7312080400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gāzes regulēšanas staciju</w:t>
            </w:r>
          </w:p>
        </w:tc>
      </w:tr>
      <w:tr w:rsidR="00074242" w:rsidRPr="00074242" w:rsidTr="001733D9">
        <w:trPr>
          <w:trHeight w:hRule="exact" w:val="85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7312080500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gāzes krātuves urbumu</w:t>
            </w:r>
          </w:p>
        </w:tc>
      </w:tr>
      <w:tr w:rsidR="00074242" w:rsidRPr="00074242" w:rsidTr="004A3AC9">
        <w:trPr>
          <w:trHeight w:hRule="exact" w:val="1279"/>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7312080600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dabasgāzes kompresoru staciju un dabasgāzes savākšanas punktu</w:t>
            </w:r>
          </w:p>
        </w:tc>
      </w:tr>
      <w:tr w:rsidR="00074242" w:rsidRPr="00074242" w:rsidTr="00462FBB">
        <w:trPr>
          <w:trHeight w:hRule="exact" w:val="1566"/>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7312080701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 xml:space="preserve">ekspluatācijas aizsargjoslas teritorija ap </w:t>
            </w:r>
            <w:proofErr w:type="spellStart"/>
            <w:r w:rsidRPr="00074242">
              <w:rPr>
                <w:rFonts w:ascii="Times New Roman" w:eastAsia="Times New Roman" w:hAnsi="Times New Roman" w:cs="Times New Roman"/>
                <w:sz w:val="28"/>
                <w:szCs w:val="28"/>
                <w:lang w:eastAsia="lv-LV"/>
              </w:rPr>
              <w:t>skapjveida</w:t>
            </w:r>
            <w:proofErr w:type="spellEnd"/>
            <w:r w:rsidRPr="00074242">
              <w:rPr>
                <w:rFonts w:ascii="Times New Roman" w:eastAsia="Times New Roman" w:hAnsi="Times New Roman" w:cs="Times New Roman"/>
                <w:sz w:val="28"/>
                <w:szCs w:val="28"/>
                <w:lang w:eastAsia="lv-LV"/>
              </w:rPr>
              <w:t xml:space="preserve"> gāzes regulēšanas punktu un mājas regulatoru ar gāzes ieejas spiedienu līdz 0,4 megapaskāliem</w:t>
            </w:r>
          </w:p>
        </w:tc>
      </w:tr>
      <w:tr w:rsidR="00074242" w:rsidRPr="00074242" w:rsidTr="00462FBB">
        <w:trPr>
          <w:trHeight w:hRule="exact" w:val="1546"/>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7312080702</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 xml:space="preserve">ekspluatācijas aizsargjoslas teritorija ap </w:t>
            </w:r>
            <w:proofErr w:type="spellStart"/>
            <w:r w:rsidRPr="00074242">
              <w:rPr>
                <w:rFonts w:ascii="Times New Roman" w:eastAsia="Times New Roman" w:hAnsi="Times New Roman" w:cs="Times New Roman"/>
                <w:sz w:val="28"/>
                <w:szCs w:val="28"/>
                <w:lang w:eastAsia="lv-LV"/>
              </w:rPr>
              <w:t>skapjveida</w:t>
            </w:r>
            <w:proofErr w:type="spellEnd"/>
            <w:r w:rsidRPr="00074242">
              <w:rPr>
                <w:rFonts w:ascii="Times New Roman" w:eastAsia="Times New Roman" w:hAnsi="Times New Roman" w:cs="Times New Roman"/>
                <w:sz w:val="28"/>
                <w:szCs w:val="28"/>
                <w:lang w:eastAsia="lv-LV"/>
              </w:rPr>
              <w:t xml:space="preserve"> gāzes regulēšanas punktu un mājas regulatoru ar gāzes ieejas spiedienu no 0,4 līdz 0,6 megapaskāliem</w:t>
            </w:r>
          </w:p>
        </w:tc>
      </w:tr>
      <w:tr w:rsidR="00074242" w:rsidRPr="00074242" w:rsidTr="00462FBB">
        <w:trPr>
          <w:trHeight w:hRule="exact" w:val="1427"/>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7312080703</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 xml:space="preserve">ekspluatācijas aizsargjoslas teritorija ap </w:t>
            </w:r>
            <w:proofErr w:type="spellStart"/>
            <w:r w:rsidRPr="00074242">
              <w:rPr>
                <w:rFonts w:ascii="Times New Roman" w:eastAsia="Times New Roman" w:hAnsi="Times New Roman" w:cs="Times New Roman"/>
                <w:sz w:val="28"/>
                <w:szCs w:val="28"/>
                <w:lang w:eastAsia="lv-LV"/>
              </w:rPr>
              <w:t>skapjveida</w:t>
            </w:r>
            <w:proofErr w:type="spellEnd"/>
            <w:r w:rsidRPr="00074242">
              <w:rPr>
                <w:rFonts w:ascii="Times New Roman" w:eastAsia="Times New Roman" w:hAnsi="Times New Roman" w:cs="Times New Roman"/>
                <w:sz w:val="28"/>
                <w:szCs w:val="28"/>
                <w:lang w:eastAsia="lv-LV"/>
              </w:rPr>
              <w:t xml:space="preserve"> gāzes regulēšanas punktu un mājas regulatoru ar gāzes ieejas spiedienu, lielāku par 0,6 megapaskāliem</w:t>
            </w:r>
          </w:p>
        </w:tc>
      </w:tr>
      <w:tr w:rsidR="00074242" w:rsidRPr="00074242" w:rsidTr="00462FBB">
        <w:trPr>
          <w:trHeight w:hRule="exact" w:val="1428"/>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lastRenderedPageBreak/>
              <w:t>7312080801</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atsevišķās būvēs novietotu gāzes regulēšanas punktu ar gāzes ieejas spiedienu no 0,4 līdz 0,6 megapaskāliem</w:t>
            </w:r>
          </w:p>
        </w:tc>
      </w:tr>
      <w:tr w:rsidR="00074242" w:rsidRPr="00074242" w:rsidTr="00462FBB">
        <w:trPr>
          <w:trHeight w:hRule="exact" w:val="1278"/>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7312080802</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atsevišķās būvēs novietotu gāzes regulēšanas punktu ar gāzes ieejas spiedienu, lielāku par 0,6 megapaskāliem</w:t>
            </w:r>
          </w:p>
        </w:tc>
      </w:tr>
      <w:tr w:rsidR="00074242" w:rsidRPr="00074242" w:rsidTr="00462FBB">
        <w:trPr>
          <w:trHeight w:hRule="exact" w:val="102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7312081300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sašķidrinātās ogļūdeņražu gāzes pazemes cisternu (rezervuāru) grupu iekārtām</w:t>
            </w:r>
          </w:p>
        </w:tc>
      </w:tr>
      <w:tr w:rsidR="00074242" w:rsidRPr="00074242" w:rsidTr="00462FBB">
        <w:trPr>
          <w:trHeight w:hRule="exact" w:val="1021"/>
        </w:trPr>
        <w:tc>
          <w:tcPr>
            <w:tcW w:w="2694" w:type="dxa"/>
            <w:vAlign w:val="center"/>
            <w:hideMark/>
          </w:tcPr>
          <w:p w:rsidR="00074242" w:rsidRPr="00074242" w:rsidRDefault="00074242" w:rsidP="003B0F81">
            <w:pPr>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7312081400</w:t>
            </w:r>
          </w:p>
        </w:tc>
        <w:tc>
          <w:tcPr>
            <w:tcW w:w="5953" w:type="dxa"/>
            <w:vAlign w:val="center"/>
            <w:hideMark/>
          </w:tcPr>
          <w:p w:rsidR="00074242" w:rsidRPr="00074242" w:rsidRDefault="00074242" w:rsidP="006F4BA8">
            <w:pPr>
              <w:jc w:val="both"/>
              <w:rPr>
                <w:rFonts w:ascii="Times New Roman" w:eastAsia="Times New Roman" w:hAnsi="Times New Roman" w:cs="Times New Roman"/>
                <w:sz w:val="28"/>
                <w:szCs w:val="28"/>
                <w:lang w:eastAsia="lv-LV"/>
              </w:rPr>
            </w:pPr>
            <w:r w:rsidRPr="00074242">
              <w:rPr>
                <w:rFonts w:ascii="Times New Roman" w:eastAsia="Times New Roman" w:hAnsi="Times New Roman" w:cs="Times New Roman"/>
                <w:sz w:val="28"/>
                <w:szCs w:val="28"/>
                <w:lang w:eastAsia="lv-LV"/>
              </w:rPr>
              <w:t>ekspluatācijas aizsargjoslas teritorija ap pretkorozijas elektroķīmiskās aizsardzības iekārtu anodu zemējumu</w:t>
            </w:r>
          </w:p>
        </w:tc>
      </w:tr>
      <w:tr w:rsidR="00074242" w:rsidRPr="003B0F81" w:rsidTr="00462FBB">
        <w:trPr>
          <w:trHeight w:hRule="exact" w:val="1636"/>
        </w:trPr>
        <w:tc>
          <w:tcPr>
            <w:tcW w:w="8647" w:type="dxa"/>
            <w:gridSpan w:val="2"/>
            <w:vAlign w:val="center"/>
          </w:tcPr>
          <w:p w:rsidR="00074242" w:rsidRPr="003B0F81" w:rsidRDefault="00074242" w:rsidP="006F4BA8">
            <w:pPr>
              <w:jc w:val="center"/>
              <w:rPr>
                <w:rFonts w:ascii="Times New Roman" w:eastAsia="Times New Roman" w:hAnsi="Times New Roman" w:cs="Times New Roman"/>
                <w:b/>
                <w:sz w:val="28"/>
                <w:szCs w:val="28"/>
                <w:lang w:eastAsia="lv-LV"/>
              </w:rPr>
            </w:pPr>
            <w:r w:rsidRPr="003B0F81">
              <w:rPr>
                <w:rFonts w:ascii="Times New Roman" w:eastAsia="Times New Roman" w:hAnsi="Times New Roman" w:cs="Times New Roman"/>
                <w:b/>
                <w:sz w:val="28"/>
                <w:szCs w:val="28"/>
                <w:lang w:eastAsia="lv-LV"/>
              </w:rPr>
              <w:t>Aizsargjoslas ap ogļūdeņražu ieguves vietām, naftas, naftas produktu, bīstamu ķīmisko vielu un produktu cauruļvadiem, tilpnēm, krātuvēm, pārstrādes un pārkraušanas uzņēmumiem, degvielas uzpildes stacijām</w:t>
            </w:r>
          </w:p>
        </w:tc>
      </w:tr>
      <w:tr w:rsidR="003B0F81" w:rsidRPr="003B0F81" w:rsidTr="001733D9">
        <w:trPr>
          <w:trHeight w:hRule="exact" w:val="851"/>
        </w:trPr>
        <w:tc>
          <w:tcPr>
            <w:tcW w:w="2694" w:type="dxa"/>
            <w:vAlign w:val="center"/>
            <w:hideMark/>
          </w:tcPr>
          <w:p w:rsidR="003B0F81" w:rsidRPr="003B0F81" w:rsidRDefault="003B0F81" w:rsidP="003B0F81">
            <w:pPr>
              <w:rPr>
                <w:rFonts w:ascii="Times New Roman" w:eastAsia="Times New Roman" w:hAnsi="Times New Roman" w:cs="Times New Roman"/>
                <w:sz w:val="28"/>
                <w:szCs w:val="28"/>
                <w:lang w:eastAsia="lv-LV"/>
              </w:rPr>
            </w:pPr>
            <w:r w:rsidRPr="003B0F81">
              <w:rPr>
                <w:rFonts w:ascii="Times New Roman" w:eastAsia="Times New Roman" w:hAnsi="Times New Roman" w:cs="Times New Roman"/>
                <w:sz w:val="28"/>
                <w:szCs w:val="28"/>
                <w:lang w:eastAsia="lv-LV"/>
              </w:rPr>
              <w:t>7312090100</w:t>
            </w:r>
          </w:p>
        </w:tc>
        <w:tc>
          <w:tcPr>
            <w:tcW w:w="5953" w:type="dxa"/>
            <w:vAlign w:val="center"/>
            <w:hideMark/>
          </w:tcPr>
          <w:p w:rsidR="003B0F81" w:rsidRPr="003B0F81" w:rsidRDefault="003B0F81" w:rsidP="006F4BA8">
            <w:pPr>
              <w:jc w:val="both"/>
              <w:rPr>
                <w:rFonts w:ascii="Times New Roman" w:eastAsia="Times New Roman" w:hAnsi="Times New Roman" w:cs="Times New Roman"/>
                <w:sz w:val="28"/>
                <w:szCs w:val="28"/>
                <w:lang w:eastAsia="lv-LV"/>
              </w:rPr>
            </w:pPr>
            <w:r w:rsidRPr="003B0F81">
              <w:rPr>
                <w:rFonts w:ascii="Times New Roman" w:eastAsia="Times New Roman" w:hAnsi="Times New Roman" w:cs="Times New Roman"/>
                <w:sz w:val="28"/>
                <w:szCs w:val="28"/>
                <w:lang w:eastAsia="lv-LV"/>
              </w:rPr>
              <w:t>drošības aizsargjoslas teritorija gar naftas produktu cauruļvadu</w:t>
            </w:r>
          </w:p>
        </w:tc>
      </w:tr>
      <w:tr w:rsidR="003B0F81" w:rsidRPr="003B0F81" w:rsidTr="00462FBB">
        <w:trPr>
          <w:trHeight w:hRule="exact" w:val="1559"/>
        </w:trPr>
        <w:tc>
          <w:tcPr>
            <w:tcW w:w="2694" w:type="dxa"/>
            <w:vAlign w:val="center"/>
            <w:hideMark/>
          </w:tcPr>
          <w:p w:rsidR="003B0F81" w:rsidRPr="003B0F81" w:rsidRDefault="003B0F81" w:rsidP="003B0F81">
            <w:pPr>
              <w:rPr>
                <w:rFonts w:ascii="Times New Roman" w:eastAsia="Times New Roman" w:hAnsi="Times New Roman" w:cs="Times New Roman"/>
                <w:sz w:val="28"/>
                <w:szCs w:val="28"/>
                <w:lang w:eastAsia="lv-LV"/>
              </w:rPr>
            </w:pPr>
            <w:r w:rsidRPr="003B0F81">
              <w:rPr>
                <w:rFonts w:ascii="Times New Roman" w:eastAsia="Times New Roman" w:hAnsi="Times New Roman" w:cs="Times New Roman"/>
                <w:sz w:val="28"/>
                <w:szCs w:val="28"/>
                <w:lang w:eastAsia="lv-LV"/>
              </w:rPr>
              <w:t>7312090200</w:t>
            </w:r>
          </w:p>
        </w:tc>
        <w:tc>
          <w:tcPr>
            <w:tcW w:w="5953" w:type="dxa"/>
            <w:vAlign w:val="center"/>
            <w:hideMark/>
          </w:tcPr>
          <w:p w:rsidR="003B0F81" w:rsidRPr="003B0F81" w:rsidRDefault="003B0F81" w:rsidP="006F4BA8">
            <w:pPr>
              <w:jc w:val="both"/>
              <w:rPr>
                <w:rFonts w:ascii="Times New Roman" w:eastAsia="Times New Roman" w:hAnsi="Times New Roman" w:cs="Times New Roman"/>
                <w:sz w:val="28"/>
                <w:szCs w:val="28"/>
                <w:lang w:eastAsia="lv-LV"/>
              </w:rPr>
            </w:pPr>
            <w:r w:rsidRPr="003B0F81">
              <w:rPr>
                <w:rFonts w:ascii="Times New Roman" w:eastAsia="Times New Roman" w:hAnsi="Times New Roman" w:cs="Times New Roman"/>
                <w:sz w:val="28"/>
                <w:szCs w:val="28"/>
                <w:lang w:eastAsia="lv-LV"/>
              </w:rPr>
              <w:t>drošības aizsargjoslas teritorija ap tilpni, kuras ietilpība ir lielāka par 200 kubikmetriem un kas paredzēta naftas un naftas produktu iepludināšanai avārijas gadījumā</w:t>
            </w:r>
          </w:p>
        </w:tc>
      </w:tr>
      <w:tr w:rsidR="003B0F81" w:rsidRPr="003B0F81" w:rsidTr="00462FBB">
        <w:trPr>
          <w:trHeight w:hRule="exact" w:val="2417"/>
        </w:trPr>
        <w:tc>
          <w:tcPr>
            <w:tcW w:w="2694" w:type="dxa"/>
            <w:vAlign w:val="center"/>
            <w:hideMark/>
          </w:tcPr>
          <w:p w:rsidR="003B0F81" w:rsidRPr="003B0F81" w:rsidRDefault="003B0F81" w:rsidP="003B0F81">
            <w:pPr>
              <w:rPr>
                <w:rFonts w:ascii="Times New Roman" w:eastAsia="Times New Roman" w:hAnsi="Times New Roman" w:cs="Times New Roman"/>
                <w:sz w:val="28"/>
                <w:szCs w:val="28"/>
                <w:lang w:eastAsia="lv-LV"/>
              </w:rPr>
            </w:pPr>
            <w:r w:rsidRPr="003B0F81">
              <w:rPr>
                <w:rFonts w:ascii="Times New Roman" w:eastAsia="Times New Roman" w:hAnsi="Times New Roman" w:cs="Times New Roman"/>
                <w:sz w:val="28"/>
                <w:szCs w:val="28"/>
                <w:lang w:eastAsia="lv-LV"/>
              </w:rPr>
              <w:t>7312090300</w:t>
            </w:r>
          </w:p>
        </w:tc>
        <w:tc>
          <w:tcPr>
            <w:tcW w:w="5953" w:type="dxa"/>
            <w:vAlign w:val="center"/>
            <w:hideMark/>
          </w:tcPr>
          <w:p w:rsidR="003B0F81" w:rsidRPr="003B0F81" w:rsidRDefault="003B0F81" w:rsidP="006F4BA8">
            <w:pPr>
              <w:jc w:val="both"/>
              <w:rPr>
                <w:rFonts w:ascii="Times New Roman" w:eastAsia="Times New Roman" w:hAnsi="Times New Roman" w:cs="Times New Roman"/>
                <w:sz w:val="28"/>
                <w:szCs w:val="28"/>
                <w:lang w:eastAsia="lv-LV"/>
              </w:rPr>
            </w:pPr>
            <w:r w:rsidRPr="003B0F81">
              <w:rPr>
                <w:rFonts w:ascii="Times New Roman" w:eastAsia="Times New Roman" w:hAnsi="Times New Roman" w:cs="Times New Roman"/>
                <w:sz w:val="28"/>
                <w:szCs w:val="28"/>
                <w:lang w:eastAsia="lv-LV"/>
              </w:rPr>
              <w:t>drošības aizsargjoslas teritorija ap naftas un naftas produktu, bīstamu ķīmisko vielu un produktu pārsūknēšanas un iepildīšanas staciju, rezervuāru parkiem, iepildīšanas un izliešanas estakādi, piestātni un muliņu, uzsildīšanas punktu, noliktavu, krātuvi, pārstrādes un pārkraušanas uzņēmumu</w:t>
            </w:r>
          </w:p>
        </w:tc>
      </w:tr>
      <w:tr w:rsidR="003B0F81" w:rsidRPr="003B0F81" w:rsidTr="001733D9">
        <w:trPr>
          <w:trHeight w:hRule="exact" w:val="851"/>
        </w:trPr>
        <w:tc>
          <w:tcPr>
            <w:tcW w:w="2694" w:type="dxa"/>
            <w:vAlign w:val="center"/>
            <w:hideMark/>
          </w:tcPr>
          <w:p w:rsidR="003B0F81" w:rsidRPr="003B0F81" w:rsidRDefault="003B0F81" w:rsidP="003B0F81">
            <w:pPr>
              <w:rPr>
                <w:rFonts w:ascii="Times New Roman" w:eastAsia="Times New Roman" w:hAnsi="Times New Roman" w:cs="Times New Roman"/>
                <w:sz w:val="28"/>
                <w:szCs w:val="28"/>
                <w:lang w:eastAsia="lv-LV"/>
              </w:rPr>
            </w:pPr>
            <w:r w:rsidRPr="003B0F81">
              <w:rPr>
                <w:rFonts w:ascii="Times New Roman" w:eastAsia="Times New Roman" w:hAnsi="Times New Roman" w:cs="Times New Roman"/>
                <w:sz w:val="28"/>
                <w:szCs w:val="28"/>
                <w:lang w:eastAsia="lv-LV"/>
              </w:rPr>
              <w:t>7312090400</w:t>
            </w:r>
          </w:p>
        </w:tc>
        <w:tc>
          <w:tcPr>
            <w:tcW w:w="5953" w:type="dxa"/>
            <w:vAlign w:val="center"/>
            <w:hideMark/>
          </w:tcPr>
          <w:p w:rsidR="003B0F81" w:rsidRPr="003B0F81" w:rsidRDefault="003B0F81" w:rsidP="006F4BA8">
            <w:pPr>
              <w:jc w:val="both"/>
              <w:rPr>
                <w:rFonts w:ascii="Times New Roman" w:eastAsia="Times New Roman" w:hAnsi="Times New Roman" w:cs="Times New Roman"/>
                <w:sz w:val="28"/>
                <w:szCs w:val="28"/>
                <w:lang w:eastAsia="lv-LV"/>
              </w:rPr>
            </w:pPr>
            <w:r w:rsidRPr="003B0F81">
              <w:rPr>
                <w:rFonts w:ascii="Times New Roman" w:eastAsia="Times New Roman" w:hAnsi="Times New Roman" w:cs="Times New Roman"/>
                <w:sz w:val="28"/>
                <w:szCs w:val="28"/>
                <w:lang w:eastAsia="lv-LV"/>
              </w:rPr>
              <w:t>drošības aizsargjoslas teritorija ap ogļūdeņražu ieguves vietu</w:t>
            </w:r>
          </w:p>
        </w:tc>
      </w:tr>
      <w:tr w:rsidR="003B0F81" w:rsidRPr="003B0F81" w:rsidTr="00462FBB">
        <w:trPr>
          <w:trHeight w:hRule="exact" w:val="1304"/>
        </w:trPr>
        <w:tc>
          <w:tcPr>
            <w:tcW w:w="2694" w:type="dxa"/>
            <w:vAlign w:val="center"/>
            <w:hideMark/>
          </w:tcPr>
          <w:p w:rsidR="003B0F81" w:rsidRPr="003B0F81" w:rsidRDefault="003B0F81" w:rsidP="003B0F81">
            <w:pPr>
              <w:rPr>
                <w:rFonts w:ascii="Times New Roman" w:eastAsia="Times New Roman" w:hAnsi="Times New Roman" w:cs="Times New Roman"/>
                <w:sz w:val="28"/>
                <w:szCs w:val="28"/>
                <w:lang w:eastAsia="lv-LV"/>
              </w:rPr>
            </w:pPr>
            <w:r w:rsidRPr="003B0F81">
              <w:rPr>
                <w:rFonts w:ascii="Times New Roman" w:eastAsia="Times New Roman" w:hAnsi="Times New Roman" w:cs="Times New Roman"/>
                <w:sz w:val="28"/>
                <w:szCs w:val="28"/>
                <w:lang w:eastAsia="lv-LV"/>
              </w:rPr>
              <w:t>7312090500</w:t>
            </w:r>
          </w:p>
        </w:tc>
        <w:tc>
          <w:tcPr>
            <w:tcW w:w="5953" w:type="dxa"/>
            <w:vAlign w:val="center"/>
            <w:hideMark/>
          </w:tcPr>
          <w:p w:rsidR="003B0F81" w:rsidRPr="003B0F81" w:rsidRDefault="003B0F81" w:rsidP="006F4BA8">
            <w:pPr>
              <w:jc w:val="both"/>
              <w:rPr>
                <w:rFonts w:ascii="Times New Roman" w:eastAsia="Times New Roman" w:hAnsi="Times New Roman" w:cs="Times New Roman"/>
                <w:sz w:val="28"/>
                <w:szCs w:val="28"/>
                <w:lang w:eastAsia="lv-LV"/>
              </w:rPr>
            </w:pPr>
            <w:r w:rsidRPr="003B0F81">
              <w:rPr>
                <w:rFonts w:ascii="Times New Roman" w:eastAsia="Times New Roman" w:hAnsi="Times New Roman" w:cs="Times New Roman"/>
                <w:sz w:val="28"/>
                <w:szCs w:val="28"/>
                <w:lang w:eastAsia="lv-LV"/>
              </w:rPr>
              <w:t>drošības aizsargjoslas teritorija ap tilpni, kuras ietilpība ir lielāka par 10 kubikmetriem un kas paredzēta bīstamo ķīmisko vielu un produktu iepludināšanai avārijas gadījumā</w:t>
            </w:r>
          </w:p>
        </w:tc>
      </w:tr>
    </w:tbl>
    <w:p w:rsidR="009718E4" w:rsidRDefault="009718E4" w:rsidP="00975FD0">
      <w:pPr>
        <w:spacing w:after="0" w:line="240" w:lineRule="auto"/>
        <w:rPr>
          <w:rFonts w:ascii="Times New Roman" w:hAnsi="Times New Roman" w:cs="Times New Roman"/>
          <w:sz w:val="28"/>
          <w:szCs w:val="28"/>
        </w:rPr>
      </w:pPr>
    </w:p>
    <w:p w:rsidR="003B0F81" w:rsidRPr="003B0F81" w:rsidRDefault="003B0F81" w:rsidP="003B0F81">
      <w:pPr>
        <w:spacing w:after="0" w:line="240" w:lineRule="auto"/>
        <w:rPr>
          <w:rFonts w:ascii="Times New Roman" w:hAnsi="Times New Roman" w:cs="Times New Roman"/>
          <w:sz w:val="28"/>
          <w:szCs w:val="28"/>
        </w:rPr>
      </w:pPr>
      <w:r w:rsidRPr="003B0F81">
        <w:rPr>
          <w:rFonts w:ascii="Times New Roman" w:hAnsi="Times New Roman" w:cs="Times New Roman"/>
          <w:sz w:val="28"/>
          <w:szCs w:val="28"/>
        </w:rPr>
        <w:lastRenderedPageBreak/>
        <w:t xml:space="preserve">Ministru prezidenta biedrs, </w:t>
      </w:r>
    </w:p>
    <w:p w:rsidR="003B0F81" w:rsidRPr="00975FD0" w:rsidRDefault="003B0F81" w:rsidP="003B0F81">
      <w:pPr>
        <w:spacing w:after="0" w:line="240" w:lineRule="auto"/>
        <w:rPr>
          <w:rFonts w:ascii="Times New Roman" w:hAnsi="Times New Roman" w:cs="Times New Roman"/>
          <w:sz w:val="28"/>
          <w:szCs w:val="28"/>
        </w:rPr>
      </w:pPr>
      <w:r w:rsidRPr="003B0F81">
        <w:rPr>
          <w:rFonts w:ascii="Times New Roman" w:hAnsi="Times New Roman" w:cs="Times New Roman"/>
          <w:sz w:val="28"/>
          <w:szCs w:val="28"/>
        </w:rPr>
        <w:t>aizsardzības ministrs</w:t>
      </w:r>
      <w:r w:rsidRPr="003B0F81">
        <w:rPr>
          <w:rFonts w:ascii="Times New Roman" w:hAnsi="Times New Roman" w:cs="Times New Roman"/>
          <w:sz w:val="28"/>
          <w:szCs w:val="28"/>
        </w:rPr>
        <w:tab/>
      </w:r>
      <w:r w:rsidRPr="003B0F81">
        <w:rPr>
          <w:rFonts w:ascii="Times New Roman" w:hAnsi="Times New Roman" w:cs="Times New Roman"/>
          <w:sz w:val="28"/>
          <w:szCs w:val="28"/>
        </w:rPr>
        <w:tab/>
      </w:r>
      <w:r w:rsidRPr="003B0F81">
        <w:rPr>
          <w:rFonts w:ascii="Times New Roman" w:hAnsi="Times New Roman" w:cs="Times New Roman"/>
          <w:sz w:val="28"/>
          <w:szCs w:val="28"/>
        </w:rPr>
        <w:tab/>
      </w:r>
      <w:r w:rsidRPr="003B0F81">
        <w:rPr>
          <w:rFonts w:ascii="Times New Roman" w:hAnsi="Times New Roman" w:cs="Times New Roman"/>
          <w:sz w:val="28"/>
          <w:szCs w:val="28"/>
        </w:rPr>
        <w:tab/>
      </w:r>
      <w:r w:rsidRPr="003B0F81">
        <w:rPr>
          <w:rFonts w:ascii="Times New Roman" w:hAnsi="Times New Roman" w:cs="Times New Roman"/>
          <w:sz w:val="28"/>
          <w:szCs w:val="28"/>
        </w:rPr>
        <w:tab/>
      </w:r>
      <w:r w:rsidRPr="003B0F81">
        <w:rPr>
          <w:rFonts w:ascii="Times New Roman" w:hAnsi="Times New Roman" w:cs="Times New Roman"/>
          <w:sz w:val="28"/>
          <w:szCs w:val="28"/>
        </w:rPr>
        <w:tab/>
        <w:t>A. Pabriks</w:t>
      </w:r>
    </w:p>
    <w:sectPr w:rsidR="003B0F81" w:rsidRPr="00975FD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D0" w:rsidRDefault="00975FD0" w:rsidP="00975FD0">
      <w:pPr>
        <w:spacing w:after="0" w:line="240" w:lineRule="auto"/>
      </w:pPr>
      <w:r>
        <w:separator/>
      </w:r>
    </w:p>
  </w:endnote>
  <w:endnote w:type="continuationSeparator" w:id="0">
    <w:p w:rsidR="00975FD0" w:rsidRDefault="00975FD0" w:rsidP="00975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D0" w:rsidRDefault="00975FD0" w:rsidP="00975FD0">
      <w:pPr>
        <w:spacing w:after="0" w:line="240" w:lineRule="auto"/>
      </w:pPr>
      <w:r>
        <w:separator/>
      </w:r>
    </w:p>
  </w:footnote>
  <w:footnote w:type="continuationSeparator" w:id="0">
    <w:p w:rsidR="00975FD0" w:rsidRDefault="00975FD0" w:rsidP="00975FD0">
      <w:pPr>
        <w:spacing w:after="0" w:line="240" w:lineRule="auto"/>
      </w:pPr>
      <w:r>
        <w:continuationSeparator/>
      </w:r>
    </w:p>
  </w:footnote>
  <w:footnote w:id="1">
    <w:p w:rsidR="00975FD0" w:rsidRPr="00975FD0" w:rsidRDefault="00975FD0">
      <w:pPr>
        <w:pStyle w:val="FootnoteText"/>
        <w:rPr>
          <w:lang w:val="en-US"/>
        </w:rPr>
      </w:pPr>
      <w:r>
        <w:rPr>
          <w:rStyle w:val="FootnoteReference"/>
        </w:rPr>
        <w:footnoteRef/>
      </w:r>
      <w:r>
        <w:t xml:space="preserve"> </w:t>
      </w:r>
      <w:r w:rsidRPr="00975FD0">
        <w:rPr>
          <w:rFonts w:ascii="Times New Roman" w:hAnsi="Times New Roman" w:cs="Times New Roman"/>
        </w:rPr>
        <w:t>Saskaņā ar Ministru kabineta 2014. gada 4. februāra noteikumi Nr. 61 "Noteikumi par Apgrūtināto teritoriju informācijas sistēmas izveidi un uzturēšanu un apgrūtināto teritoriju un nekustamā īpašuma objekta apgrūtinājumu klasifikatoru" 1. pielikumu</w:t>
      </w:r>
    </w:p>
  </w:footnote>
  <w:footnote w:id="2">
    <w:p w:rsidR="00074242" w:rsidRPr="00074242" w:rsidRDefault="00074242">
      <w:pPr>
        <w:pStyle w:val="FootnoteText"/>
        <w:rPr>
          <w:lang w:val="en-US"/>
        </w:rPr>
      </w:pPr>
      <w:r>
        <w:rPr>
          <w:rStyle w:val="FootnoteReference"/>
        </w:rPr>
        <w:footnoteRef/>
      </w:r>
      <w:r>
        <w:t xml:space="preserve"> </w:t>
      </w:r>
      <w:r w:rsidRPr="00074242">
        <w:rPr>
          <w:rFonts w:ascii="Times New Roman" w:hAnsi="Times New Roman" w:cs="Times New Roman"/>
        </w:rPr>
        <w:t>Saskaņā ar Ministru kabineta 2014. gada 4. februāra noteikumi Nr. 61 "Noteikumi par Apgrūtināto teritoriju informācijas sistēmas izveidi un uzturēšanu un apgrūtināto teritoriju un nekustamā īpašuma objekta apgrūtinājumu klasifikatoru" 2. pielikumu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94326"/>
    <w:multiLevelType w:val="hybridMultilevel"/>
    <w:tmpl w:val="B502C32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FAD"/>
    <w:rsid w:val="00074242"/>
    <w:rsid w:val="001733D9"/>
    <w:rsid w:val="001943F7"/>
    <w:rsid w:val="00204FAD"/>
    <w:rsid w:val="003B0F81"/>
    <w:rsid w:val="00462FBB"/>
    <w:rsid w:val="004A3AC9"/>
    <w:rsid w:val="006F4BA8"/>
    <w:rsid w:val="009718E4"/>
    <w:rsid w:val="00975FD0"/>
    <w:rsid w:val="009B5CD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63769"/>
  <w15:chartTrackingRefBased/>
  <w15:docId w15:val="{09CA2AE6-18E7-4D4C-A729-8D397867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75F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75F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5FD0"/>
    <w:rPr>
      <w:sz w:val="20"/>
      <w:szCs w:val="20"/>
    </w:rPr>
  </w:style>
  <w:style w:type="character" w:styleId="FootnoteReference">
    <w:name w:val="footnote reference"/>
    <w:basedOn w:val="DefaultParagraphFont"/>
    <w:uiPriority w:val="99"/>
    <w:semiHidden/>
    <w:unhideWhenUsed/>
    <w:rsid w:val="00975FD0"/>
    <w:rPr>
      <w:vertAlign w:val="superscript"/>
    </w:rPr>
  </w:style>
  <w:style w:type="paragraph" w:styleId="ListParagraph">
    <w:name w:val="List Paragraph"/>
    <w:basedOn w:val="Normal"/>
    <w:uiPriority w:val="34"/>
    <w:qFormat/>
    <w:rsid w:val="00975F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52537">
      <w:bodyDiv w:val="1"/>
      <w:marLeft w:val="0"/>
      <w:marRight w:val="0"/>
      <w:marTop w:val="0"/>
      <w:marBottom w:val="0"/>
      <w:divBdr>
        <w:top w:val="none" w:sz="0" w:space="0" w:color="auto"/>
        <w:left w:val="none" w:sz="0" w:space="0" w:color="auto"/>
        <w:bottom w:val="none" w:sz="0" w:space="0" w:color="auto"/>
        <w:right w:val="none" w:sz="0" w:space="0" w:color="auto"/>
      </w:divBdr>
    </w:div>
    <w:div w:id="73742735">
      <w:bodyDiv w:val="1"/>
      <w:marLeft w:val="0"/>
      <w:marRight w:val="0"/>
      <w:marTop w:val="0"/>
      <w:marBottom w:val="0"/>
      <w:divBdr>
        <w:top w:val="none" w:sz="0" w:space="0" w:color="auto"/>
        <w:left w:val="none" w:sz="0" w:space="0" w:color="auto"/>
        <w:bottom w:val="none" w:sz="0" w:space="0" w:color="auto"/>
        <w:right w:val="none" w:sz="0" w:space="0" w:color="auto"/>
      </w:divBdr>
    </w:div>
    <w:div w:id="243732741">
      <w:bodyDiv w:val="1"/>
      <w:marLeft w:val="0"/>
      <w:marRight w:val="0"/>
      <w:marTop w:val="0"/>
      <w:marBottom w:val="0"/>
      <w:divBdr>
        <w:top w:val="none" w:sz="0" w:space="0" w:color="auto"/>
        <w:left w:val="none" w:sz="0" w:space="0" w:color="auto"/>
        <w:bottom w:val="none" w:sz="0" w:space="0" w:color="auto"/>
        <w:right w:val="none" w:sz="0" w:space="0" w:color="auto"/>
      </w:divBdr>
    </w:div>
    <w:div w:id="362245902">
      <w:bodyDiv w:val="1"/>
      <w:marLeft w:val="0"/>
      <w:marRight w:val="0"/>
      <w:marTop w:val="0"/>
      <w:marBottom w:val="0"/>
      <w:divBdr>
        <w:top w:val="none" w:sz="0" w:space="0" w:color="auto"/>
        <w:left w:val="none" w:sz="0" w:space="0" w:color="auto"/>
        <w:bottom w:val="none" w:sz="0" w:space="0" w:color="auto"/>
        <w:right w:val="none" w:sz="0" w:space="0" w:color="auto"/>
      </w:divBdr>
    </w:div>
    <w:div w:id="418529391">
      <w:bodyDiv w:val="1"/>
      <w:marLeft w:val="0"/>
      <w:marRight w:val="0"/>
      <w:marTop w:val="0"/>
      <w:marBottom w:val="0"/>
      <w:divBdr>
        <w:top w:val="none" w:sz="0" w:space="0" w:color="auto"/>
        <w:left w:val="none" w:sz="0" w:space="0" w:color="auto"/>
        <w:bottom w:val="none" w:sz="0" w:space="0" w:color="auto"/>
        <w:right w:val="none" w:sz="0" w:space="0" w:color="auto"/>
      </w:divBdr>
    </w:div>
    <w:div w:id="677197183">
      <w:bodyDiv w:val="1"/>
      <w:marLeft w:val="0"/>
      <w:marRight w:val="0"/>
      <w:marTop w:val="0"/>
      <w:marBottom w:val="0"/>
      <w:divBdr>
        <w:top w:val="none" w:sz="0" w:space="0" w:color="auto"/>
        <w:left w:val="none" w:sz="0" w:space="0" w:color="auto"/>
        <w:bottom w:val="none" w:sz="0" w:space="0" w:color="auto"/>
        <w:right w:val="none" w:sz="0" w:space="0" w:color="auto"/>
      </w:divBdr>
    </w:div>
    <w:div w:id="797340903">
      <w:bodyDiv w:val="1"/>
      <w:marLeft w:val="0"/>
      <w:marRight w:val="0"/>
      <w:marTop w:val="0"/>
      <w:marBottom w:val="0"/>
      <w:divBdr>
        <w:top w:val="none" w:sz="0" w:space="0" w:color="auto"/>
        <w:left w:val="none" w:sz="0" w:space="0" w:color="auto"/>
        <w:bottom w:val="none" w:sz="0" w:space="0" w:color="auto"/>
        <w:right w:val="none" w:sz="0" w:space="0" w:color="auto"/>
      </w:divBdr>
    </w:div>
    <w:div w:id="816149409">
      <w:bodyDiv w:val="1"/>
      <w:marLeft w:val="0"/>
      <w:marRight w:val="0"/>
      <w:marTop w:val="0"/>
      <w:marBottom w:val="0"/>
      <w:divBdr>
        <w:top w:val="none" w:sz="0" w:space="0" w:color="auto"/>
        <w:left w:val="none" w:sz="0" w:space="0" w:color="auto"/>
        <w:bottom w:val="none" w:sz="0" w:space="0" w:color="auto"/>
        <w:right w:val="none" w:sz="0" w:space="0" w:color="auto"/>
      </w:divBdr>
    </w:div>
    <w:div w:id="864094596">
      <w:bodyDiv w:val="1"/>
      <w:marLeft w:val="0"/>
      <w:marRight w:val="0"/>
      <w:marTop w:val="0"/>
      <w:marBottom w:val="0"/>
      <w:divBdr>
        <w:top w:val="none" w:sz="0" w:space="0" w:color="auto"/>
        <w:left w:val="none" w:sz="0" w:space="0" w:color="auto"/>
        <w:bottom w:val="none" w:sz="0" w:space="0" w:color="auto"/>
        <w:right w:val="none" w:sz="0" w:space="0" w:color="auto"/>
      </w:divBdr>
    </w:div>
    <w:div w:id="1010792761">
      <w:bodyDiv w:val="1"/>
      <w:marLeft w:val="0"/>
      <w:marRight w:val="0"/>
      <w:marTop w:val="0"/>
      <w:marBottom w:val="0"/>
      <w:divBdr>
        <w:top w:val="none" w:sz="0" w:space="0" w:color="auto"/>
        <w:left w:val="none" w:sz="0" w:space="0" w:color="auto"/>
        <w:bottom w:val="none" w:sz="0" w:space="0" w:color="auto"/>
        <w:right w:val="none" w:sz="0" w:space="0" w:color="auto"/>
      </w:divBdr>
    </w:div>
    <w:div w:id="1012344427">
      <w:bodyDiv w:val="1"/>
      <w:marLeft w:val="0"/>
      <w:marRight w:val="0"/>
      <w:marTop w:val="0"/>
      <w:marBottom w:val="0"/>
      <w:divBdr>
        <w:top w:val="none" w:sz="0" w:space="0" w:color="auto"/>
        <w:left w:val="none" w:sz="0" w:space="0" w:color="auto"/>
        <w:bottom w:val="none" w:sz="0" w:space="0" w:color="auto"/>
        <w:right w:val="none" w:sz="0" w:space="0" w:color="auto"/>
      </w:divBdr>
    </w:div>
    <w:div w:id="1015883924">
      <w:bodyDiv w:val="1"/>
      <w:marLeft w:val="0"/>
      <w:marRight w:val="0"/>
      <w:marTop w:val="0"/>
      <w:marBottom w:val="0"/>
      <w:divBdr>
        <w:top w:val="none" w:sz="0" w:space="0" w:color="auto"/>
        <w:left w:val="none" w:sz="0" w:space="0" w:color="auto"/>
        <w:bottom w:val="none" w:sz="0" w:space="0" w:color="auto"/>
        <w:right w:val="none" w:sz="0" w:space="0" w:color="auto"/>
      </w:divBdr>
    </w:div>
    <w:div w:id="1032878398">
      <w:bodyDiv w:val="1"/>
      <w:marLeft w:val="0"/>
      <w:marRight w:val="0"/>
      <w:marTop w:val="0"/>
      <w:marBottom w:val="0"/>
      <w:divBdr>
        <w:top w:val="none" w:sz="0" w:space="0" w:color="auto"/>
        <w:left w:val="none" w:sz="0" w:space="0" w:color="auto"/>
        <w:bottom w:val="none" w:sz="0" w:space="0" w:color="auto"/>
        <w:right w:val="none" w:sz="0" w:space="0" w:color="auto"/>
      </w:divBdr>
    </w:div>
    <w:div w:id="1037583345">
      <w:bodyDiv w:val="1"/>
      <w:marLeft w:val="0"/>
      <w:marRight w:val="0"/>
      <w:marTop w:val="0"/>
      <w:marBottom w:val="0"/>
      <w:divBdr>
        <w:top w:val="none" w:sz="0" w:space="0" w:color="auto"/>
        <w:left w:val="none" w:sz="0" w:space="0" w:color="auto"/>
        <w:bottom w:val="none" w:sz="0" w:space="0" w:color="auto"/>
        <w:right w:val="none" w:sz="0" w:space="0" w:color="auto"/>
      </w:divBdr>
    </w:div>
    <w:div w:id="1077828179">
      <w:bodyDiv w:val="1"/>
      <w:marLeft w:val="0"/>
      <w:marRight w:val="0"/>
      <w:marTop w:val="0"/>
      <w:marBottom w:val="0"/>
      <w:divBdr>
        <w:top w:val="none" w:sz="0" w:space="0" w:color="auto"/>
        <w:left w:val="none" w:sz="0" w:space="0" w:color="auto"/>
        <w:bottom w:val="none" w:sz="0" w:space="0" w:color="auto"/>
        <w:right w:val="none" w:sz="0" w:space="0" w:color="auto"/>
      </w:divBdr>
    </w:div>
    <w:div w:id="1085416242">
      <w:bodyDiv w:val="1"/>
      <w:marLeft w:val="0"/>
      <w:marRight w:val="0"/>
      <w:marTop w:val="0"/>
      <w:marBottom w:val="0"/>
      <w:divBdr>
        <w:top w:val="none" w:sz="0" w:space="0" w:color="auto"/>
        <w:left w:val="none" w:sz="0" w:space="0" w:color="auto"/>
        <w:bottom w:val="none" w:sz="0" w:space="0" w:color="auto"/>
        <w:right w:val="none" w:sz="0" w:space="0" w:color="auto"/>
      </w:divBdr>
    </w:div>
    <w:div w:id="1229265298">
      <w:bodyDiv w:val="1"/>
      <w:marLeft w:val="0"/>
      <w:marRight w:val="0"/>
      <w:marTop w:val="0"/>
      <w:marBottom w:val="0"/>
      <w:divBdr>
        <w:top w:val="none" w:sz="0" w:space="0" w:color="auto"/>
        <w:left w:val="none" w:sz="0" w:space="0" w:color="auto"/>
        <w:bottom w:val="none" w:sz="0" w:space="0" w:color="auto"/>
        <w:right w:val="none" w:sz="0" w:space="0" w:color="auto"/>
      </w:divBdr>
    </w:div>
    <w:div w:id="1385371411">
      <w:bodyDiv w:val="1"/>
      <w:marLeft w:val="0"/>
      <w:marRight w:val="0"/>
      <w:marTop w:val="0"/>
      <w:marBottom w:val="0"/>
      <w:divBdr>
        <w:top w:val="none" w:sz="0" w:space="0" w:color="auto"/>
        <w:left w:val="none" w:sz="0" w:space="0" w:color="auto"/>
        <w:bottom w:val="none" w:sz="0" w:space="0" w:color="auto"/>
        <w:right w:val="none" w:sz="0" w:space="0" w:color="auto"/>
      </w:divBdr>
    </w:div>
    <w:div w:id="1527981961">
      <w:bodyDiv w:val="1"/>
      <w:marLeft w:val="0"/>
      <w:marRight w:val="0"/>
      <w:marTop w:val="0"/>
      <w:marBottom w:val="0"/>
      <w:divBdr>
        <w:top w:val="none" w:sz="0" w:space="0" w:color="auto"/>
        <w:left w:val="none" w:sz="0" w:space="0" w:color="auto"/>
        <w:bottom w:val="none" w:sz="0" w:space="0" w:color="auto"/>
        <w:right w:val="none" w:sz="0" w:space="0" w:color="auto"/>
      </w:divBdr>
    </w:div>
    <w:div w:id="1532306299">
      <w:bodyDiv w:val="1"/>
      <w:marLeft w:val="0"/>
      <w:marRight w:val="0"/>
      <w:marTop w:val="0"/>
      <w:marBottom w:val="0"/>
      <w:divBdr>
        <w:top w:val="none" w:sz="0" w:space="0" w:color="auto"/>
        <w:left w:val="none" w:sz="0" w:space="0" w:color="auto"/>
        <w:bottom w:val="none" w:sz="0" w:space="0" w:color="auto"/>
        <w:right w:val="none" w:sz="0" w:space="0" w:color="auto"/>
      </w:divBdr>
    </w:div>
    <w:div w:id="1622614949">
      <w:bodyDiv w:val="1"/>
      <w:marLeft w:val="0"/>
      <w:marRight w:val="0"/>
      <w:marTop w:val="0"/>
      <w:marBottom w:val="0"/>
      <w:divBdr>
        <w:top w:val="none" w:sz="0" w:space="0" w:color="auto"/>
        <w:left w:val="none" w:sz="0" w:space="0" w:color="auto"/>
        <w:bottom w:val="none" w:sz="0" w:space="0" w:color="auto"/>
        <w:right w:val="none" w:sz="0" w:space="0" w:color="auto"/>
      </w:divBdr>
    </w:div>
    <w:div w:id="1680309590">
      <w:bodyDiv w:val="1"/>
      <w:marLeft w:val="0"/>
      <w:marRight w:val="0"/>
      <w:marTop w:val="0"/>
      <w:marBottom w:val="0"/>
      <w:divBdr>
        <w:top w:val="none" w:sz="0" w:space="0" w:color="auto"/>
        <w:left w:val="none" w:sz="0" w:space="0" w:color="auto"/>
        <w:bottom w:val="none" w:sz="0" w:space="0" w:color="auto"/>
        <w:right w:val="none" w:sz="0" w:space="0" w:color="auto"/>
      </w:divBdr>
    </w:div>
    <w:div w:id="2039116636">
      <w:bodyDiv w:val="1"/>
      <w:marLeft w:val="0"/>
      <w:marRight w:val="0"/>
      <w:marTop w:val="0"/>
      <w:marBottom w:val="0"/>
      <w:divBdr>
        <w:top w:val="none" w:sz="0" w:space="0" w:color="auto"/>
        <w:left w:val="none" w:sz="0" w:space="0" w:color="auto"/>
        <w:bottom w:val="none" w:sz="0" w:space="0" w:color="auto"/>
        <w:right w:val="none" w:sz="0" w:space="0" w:color="auto"/>
      </w:divBdr>
    </w:div>
    <w:div w:id="210340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AC550-5F93-4531-817D-B35B03D00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15</Pages>
  <Words>11953</Words>
  <Characters>6814</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Aizsardzības ministrija</Company>
  <LinksUpToDate>false</LinksUpToDate>
  <CharactersWithSpaces>18730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Solovjova</dc:creator>
  <cp:keywords/>
  <dc:description/>
  <cp:lastModifiedBy>Vera Solovjova</cp:lastModifiedBy>
  <cp:revision>5</cp:revision>
  <dcterms:created xsi:type="dcterms:W3CDTF">2021-11-04T11:21:00Z</dcterms:created>
  <dcterms:modified xsi:type="dcterms:W3CDTF">2021-11-09T10:57:00Z</dcterms:modified>
</cp:coreProperties>
</file>