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jūnijā (prot. Nr. 32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20. decembra noteikumos Nr. 866 "Īstermiņa eksporta kredīta garantiju izsniegšanas noteikumi komersantiem un atbilstošām lauksaimniecības pakalpojumu kooperatīvajām sabiedrībām"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2016. gada 20. decembra noteikumos Nr. 866 "Īstermiņa eksporta kredīta garantiju izsniegšanas noteikumi komersantiem un atbilstošām lauksaimniecības pakalpojumu kooperatīvajām sabiedrībām" (Latvijas Vēstnesis, 2016, 251. nr.; 2017, 198. nr.; 2019, 146. nr.; 2020, 74A., 248. nr.; 2021, 91.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Sabiedrība Altum savā tīmekļvietnē publicē informāciju par atbilstoši šo noteikumu 11. un 22. punktam sniegto garantiju izsniegšanas kārtību un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Sabiedrība Altum nodrošina pārskata sagatavošanu iesniegšanai Eiropas Komisijā katru gadu līdz 31. jūlijam par garantijām, kas sniegtas atbilstoši šo noteikumu 11. un 22. punktam, ietverot informāciju par iepriekšējā gada laikā sniegto garantiju apjomiem, garantiju segtajiem eksporta kredīta darījumu apjomiem, garantiju prēmijas maksājumiem, garantiju atlīdzības pieprasījumiem un maksājumiem, atgūtajiem līdzekļiem un sabiedrības Altum vadības izmaksām garantiju izsniegšanai.";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21.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Līdz 2022. gada 31. decembrim nepiemēro šo noteikumu 11. punktu un garantiju sniedz par eksporta kredīta darījumiem, kuru debitors ir reģistrēts Amerikas Savienotajās Valstīs, Apvienotajā Karalistē, Austrālijā, Austrijā, Beļģijā, Bulgārijā, Čehijā, Dānijā, Francijā, Grieķijā, Horvātijā, Igaunijā, Islandē, Itālijā, Īrijā, Japānā, Jaunzēlandē, Kanādā, Kiprā, Lietuvā, Luksemburgā, Maltā, Nīderlandē, Norvēģijā, Polijā, Portugālē, Rumānijā, Slovākijā, Slovēnijā, Somijā, Spānijā, Šveicē, Ungārijā, Vācijā vai Zviedrijā.";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Pēc 2022. gada 31. decembra jaunus līgumus par garantijām, kas sniegtas saskaņā ar šo noteikumu 11. vai 22. punktu, neslēdz, savukārt saskaņā ar šo noteikumu 11. vai 22. punktu noslēgto līgumu ietvaros  pēdējās deklarācijas atlikto maksājumu termiņš nepārsniedz 2023. gada 29. jūniju."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nākamajā dienā pēc tam, kad oficiālajā izdevumā "Latvijas Vēstnesis" publicēts paziņojums par to, ka Eiropas Komisija pieņēmusi lēmumu par šajos noteikumos paredzētā komercdarbības atbalsta saderību ar Eiropas Savienības iekšējo tirgu.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pēc tam, kad Eiropas Komisija pieņēmusi lēmumu par komercdarbības atbalsta saderību ar Eiropas Savienības iekšējo tirgu, nosūta attiecīgu paziņojumu publicēšanai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22-TA-1253</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22-TA-1253</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noteikumu_(grozījumu)_projekts_22-TA-1253.docx</dc:title>
</cp:coreProperties>
</file>

<file path=docProps/custom.xml><?xml version="1.0" encoding="utf-8"?>
<Properties xmlns="http://schemas.openxmlformats.org/officeDocument/2006/custom-properties" xmlns:vt="http://schemas.openxmlformats.org/officeDocument/2006/docPropsVTypes"/>
</file>