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"Energokopienu procesa digitalizācija"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"Energokopienu procesa digitalizācija" (turpmāk – projekts) pasi (</w:t>
      </w:r>
      <w:r w:rsidR="00000000" w:rsidRPr="00000000" w:rsidDel="00000000">
        <w:rPr>
          <w:rtl w:val="0"/>
        </w:rPr>
        <w:t xml:space="preserve">pielikums</w:t>
      </w:r>
      <w:r w:rsidR="00000000" w:rsidRPr="00000000" w:rsidDel="00000000">
        <w:rPr>
          <w:rtl w:val="0"/>
        </w:rPr>
        <w:t xml:space="preserve">) un noteikt, ka par tajā norādīto plānoto rezultātu (tai skaitā finanšu, rezultāta un iznākuma rādītāju) sasniegšanu atbilstoši </w:t>
      </w:r>
      <w:r w:rsidR="00000000" w:rsidRPr="00000000" w:rsidDel="00000000">
        <w:rPr>
          <w:rtl w:val="0"/>
        </w:rPr>
        <w:t xml:space="preserve">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(turpmāk – Ministru kabineta noteikumi Nr. 435)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655 747 </w:t>
      </w:r>
      <w:r w:rsidR="00000000" w:rsidRPr="00000000" w:rsidDel="00000000">
        <w:rPr>
          <w:i w:val="1"/>
          <w:rtl w:val="0"/>
        </w:rPr>
        <w:t xml:space="preserve">euro</w:t>
      </w:r>
      <w:r w:rsidR="00000000" w:rsidRPr="00000000" w:rsidDel="00000000">
        <w:rPr>
          <w:rtl w:val="0"/>
        </w:rPr>
        <w:t xml:space="preserve"> apmērā, tai skaitā Atveseļošanas un noturības mehānisma fonda finansējumu 541 940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113 807</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uzaicināt projekta iesniedzēju – Būvniecības valsts kontroles biroju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pēc projekta pabeigšanas 2026. gadā projekta rezultātu uzturēšanas izmaksas nepārsniedz 29 311 </w:t>
      </w:r>
      <w:r w:rsidR="00000000" w:rsidRPr="00000000" w:rsidDel="00000000">
        <w:rPr>
          <w:i w:val="1"/>
          <w:rtl w:val="0"/>
        </w:rPr>
        <w:t xml:space="preserve">euro</w:t>
      </w:r>
      <w:r w:rsidR="00000000" w:rsidRPr="00000000" w:rsidDel="00000000">
        <w:rPr>
          <w:rtl w:val="0"/>
        </w:rPr>
        <w:t xml:space="preserve">, bet, sākot ar 2027. gadu, projekta rezultātu uzturēšanas izmaksas nepārsniedz 58 621 </w:t>
      </w:r>
      <w:r w:rsidR="00000000" w:rsidRPr="00000000" w:rsidDel="00000000">
        <w:rPr>
          <w:i w:val="1"/>
          <w:rtl w:val="0"/>
        </w:rPr>
        <w:t xml:space="preserve">euro </w:t>
      </w:r>
      <w:r w:rsidR="00000000" w:rsidRPr="00000000" w:rsidDel="00000000">
        <w:rPr>
          <w:rtl w:val="0"/>
        </w:rPr>
        <w:t xml:space="preserve">gadā. Ekonomikas ministrijai finansējumu projekta rezultātu uzturēšanas izmaksu segšanai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25-TA-2682</w:t>
    </w:r>
    <w:r>
      <w:br/>
    </w:r>
    <w:r w:rsidR="00000000" w:rsidRPr="00000000" w:rsidDel="00000000">
      <w:rPr>
        <w:rtl w:val="0"/>
      </w:rPr>
      <w:t xml:space="preserve">Izdrukāts 29.07.2026. 23.16 - 1.0.VK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25-TA-2682</w:t>
    </w:r>
    <w:r>
      <w:br/>
    </w:r>
    <w:r w:rsidR="00000000" w:rsidRPr="00000000" w:rsidDel="00000000">
      <w:rPr>
        <w:rtl w:val="0"/>
      </w:rPr>
      <w:t xml:space="preserve">Izdrukāts 29.07.2026. 23.16 - 1.0.VK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rīkojuma_konsolidētā_versija_25-TA-2682.docx</dc:title>
</cp:coreProperties>
</file>

<file path=docProps/custom.xml><?xml version="1.0" encoding="utf-8"?>
<Properties xmlns="http://schemas.openxmlformats.org/officeDocument/2006/custom-properties" xmlns:vt="http://schemas.openxmlformats.org/officeDocument/2006/docPropsVTypes"/>
</file>