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4. septembra noteikumos Nr. 619 "Noteikumi par atpūtas kuģu vadītāju apmācību, sertificēšanu un reģistrāciju"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w:t>
      </w:r>
      <w:r>
        <w:br/>
      </w:r>
      <w:r w:rsidR="00000000" w:rsidRPr="00000000" w:rsidDel="00000000">
        <w:rPr>
          <w:rStyle w:val="paragraph"/>
          <w:i w:val="1"/>
          <w:rtl w:val="0"/>
        </w:rPr>
        <w:t xml:space="preserve">un jūras drošības likuma</w:t>
      </w:r>
      <w:r>
        <w:br/>
      </w:r>
      <w:r w:rsidR="00000000" w:rsidRPr="00000000" w:rsidDel="00000000">
        <w:rPr>
          <w:rStyle w:val="paragraph"/>
          <w:i w:val="1"/>
          <w:rtl w:val="0"/>
        </w:rPr>
        <w:t xml:space="preserve">26.panta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4. septembra noteikumos Nr. 619 "Noteikumi par atpūtas kuģu vadītāju apmācību, sertificēšanu un reģistrāciju" (Latvijas Vēstnesis, 2012, 142. nr.; 2014, 204. nr.; 2015, 252.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valsts akciju sabiedrība "Ceļu satiksmes drošības direkcija" (turpmāk – Ceļu satiksmes drošības direkcija):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atpūtas kuģu vadītājus, ja atpūtas kuģa garums nepārsniedz 12 metrus, kuģošanai Latvijas Republikas iekšējos ūdeņos un 3000 metru platā joslā no krasta līnijas uz jūras pusi Rīgas jūras līča un Baltijas jūras Latvijas Republikas piekrastes daļā (turpmāk –  iekšējie ūdeņi);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atpūtas kuģu vadītājus, ja atpūtas kuģa garums nepārsniedz 12 metrus, kuģošanai Latvijas Republikas iekšējos ūdeņos un Rīgas jūras līča un Baltijas jūras piekrastes daļā līdz Latvijas Republikas teritoriālās jūras ārējai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valsts sabiedrības ar ierobežotu atbildību "Latvijas Jūras administrācija" Jūrnieku reģistrs (turpmāk – Jūrnieku reģistrs) saskaņā ar normatīvajiem aktiem par jūrnieku sertificēšanu: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jebkura tipa atpūtas kuģu vadītājus, ja atpūtas kuģa garums pārsniedz 24 metrus;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jebkura tipa un garuma atpūtas kuģu vadītājus, ja atpūtas kuģis ir iesaistīts komercdarbībā un veic starptautiskus reisus.";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persona, kura pretendē uz sertifikāciju atbilstoši šo noteikumu 4.1.2. apakšpunktam, ir sekmīgi apguvusi šo noteikumu 50.</w:t>
      </w:r>
      <w:r w:rsidR="00000000" w:rsidRPr="00000000" w:rsidDel="00000000">
        <w:rPr>
          <w:vertAlign w:val="superscript"/>
          <w:rtl w:val="0"/>
        </w:rPr>
        <w:t xml:space="preserve">1</w:t>
      </w:r>
      <w:r w:rsidR="00000000" w:rsidRPr="00000000" w:rsidDel="00000000">
        <w:rPr>
          <w:rtl w:val="0"/>
        </w:rPr>
        <w:t xml:space="preserve">punktā minēto mācību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9.11.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atpūtas kuģu tipi, uzbūve, darbības principi, vadīšanas īpatnības.";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Pretendentam uz sertifikāciju atbilstoši šo noteikumu 4.1.2. apakšpunktam eksāmenā papildus iekļauj šādus jautājumus: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piekrastes navigācijas pamatprincipi;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 kuģu sadursmju novēršana jūrā atbilstoši 1972.gada Konvencijai par starptautiskajiem kuģu sadursmju novēršanas noteikumiem (COLREG-72) izpratnes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 avārijas signāli;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 sakari ar krasta dienestiem;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 meteoroloģija;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 vides aizsardzība;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 personāla izdzīvošanas iemaņas.";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Eksāmenu kārto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motorizēto atpūtas kuģu vadītāja apliecības saņemšanai atbilstoši šo noteikumu 4.1.1.apakšpunktam pretendents eksāmenā secīgi atbild uz 20 jautājumiem. Eksāmenā atbilžu sniegšanai atvēlētais laiks ir 20 minūtes. Eksāmens ir sekmīgi nokārtots, ja pretendents nav pieļāvis vairāk par divām nepareizām atbildēm;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buru atpūtas kuģu vadītāja apliecības saņemšanai atbilstoši šo noteikumu 4.1.1.apakšpunktam pretendents eksāmenā secīgi atbild uz 20 jautājumiem. Eksāmenā atbilžu sniegšanai atvēlētais laiks ir 20 minūtes. Eksāmens ir sekmīgi nokārtots, ja pretendents nav pieļāvis vairāk par divām nepareizām atbildēm;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motorizēto atpūtas kuģu un buru atpūtas kuģu vadītāja apliecības saņemšanai atbilstoši šo noteikumu 4.1.1.apakšpunktam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motorizēto atpūtas kuģu vadītāja apliecības saņemšanai atbilstoši šo noteikumu 4.1.2.apakšpunktam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buru atpūtas kuģu vadītāja apliecības saņemšanai atbilstoši šo noteikumu 4.1.2.apakšpunktam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motorizēto atpūtas kuģu un buru atpūtas kuģu vadītāja apliecības saņemšanai atbilstoši šo noteikumu 4.1.2.apakšpunktam pretendents eksāmenā secīgi atbild uz 40 jautājumiem. Eksāmenā atbilžu sniegšanai atvēlētais laiks ir 40 minūtes. Eksāmens ir sekmīgi nokārtots, ja pretendents nav pieļāvis vairāk par četrām nepareizām atbildēm.";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Personai, kura uzrāda Jūrnieku reģistra izdotu derīgu kuģa vadītāja profesionālo kvalifikāciju apliecinošu dokumentu, motorizēto atpūtas kuģu vadītāja apliecība tiek izsniegta bez eksāmena kārtošanas. Minētā persona, lai iegūtu buru atpūtas kuģu un motorizēto atpūtas kuģu vadītāja apliecību, kārto eksāmenu atbilstoši šo noteikumu 11.2.apakšpunktā un 11.5.apakšpunktā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Persona, kas sertificēta atbilstoši šo noteikumu 4.1.apakšpunktam un papildus šo noteikumu II nodaļā noteiktajam sertifikācijas procesam ir apguvusi atpūtas kuģu vadītāju drošības pamatkursu (4. pielikums), ir tiesīga vadīt atpūtas kuģi, kas ir iesaistīts komercdarbībā, iekšējos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Persona, kas sertificēta atbilstoši šo noteikumu 4.2.apakšpunktam un papildus šo noteikumu III nodaļā noteiktajam sertifikācijas procesam ir apguvusi atpūtas kuģu vadītāju drošības pamatkursu (4.pielikums), ir tiesīga vadīt atpūtas kuģi, kas ir iesaistīts komercdarbībā,  bet neveic starptautiskus reisus.";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47.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Prasību par drošības pamatkursa apguvi neattiecina uz atpūtas kuģu vadītājiem, kuriem ir Jūrnieku reģistra izsniegts kuģu vadītāja profesionālo kvalifikāciju apliecinošs dokuments.";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Mācību programmu atpūtas kuģu vadītāju sertifikācijai atbilstoši šo noteikumu 4.1.2.apakšpunktam ir tiesīgas īstenot šo noteikumu 50.punktā minētās mācību iestādes vismaz saskaņā ar šo noteikumu 5.</w:t>
      </w:r>
      <w:r w:rsidR="00000000" w:rsidRPr="00000000" w:rsidDel="00000000">
        <w:rPr>
          <w:vertAlign w:val="superscript"/>
          <w:rtl w:val="0"/>
        </w:rPr>
        <w:t xml:space="preserve">1</w:t>
      </w:r>
      <w:r w:rsidR="00000000" w:rsidRPr="00000000" w:rsidDel="00000000">
        <w:rPr>
          <w:rtl w:val="0"/>
        </w:rPr>
        <w:t xml:space="preserve">pielikumā noteikto apmācības paraugprogrammu. Apmācības veicējs par apmācības pabeigšanu elektroniski informē Ceļu satiksmes drošības direkciju.";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2022.gada 1.oktobrī.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21-TA-1778</w:t>
    </w:r>
    <w:r>
      <w:br/>
    </w:r>
    <w:r w:rsidR="00000000" w:rsidRPr="00000000" w:rsidDel="00000000">
      <w:rPr>
        <w:rtl w:val="0"/>
      </w:rPr>
      <w:t xml:space="preserve">Izdrukāts 29.07.2026. 23.10 - 2.0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21-TA-1778</w:t>
    </w:r>
    <w:r>
      <w:br/>
    </w:r>
    <w:r w:rsidR="00000000" w:rsidRPr="00000000" w:rsidDel="00000000">
      <w:rPr>
        <w:rtl w:val="0"/>
      </w:rPr>
      <w:t xml:space="preserve">Izdrukāts 29.07.2026. 23.10 - 2.0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noteikumu_(grozījumu)_projekts_21-TA-1778.docx</dc:title>
</cp:coreProperties>
</file>

<file path=docProps/custom.xml><?xml version="1.0" encoding="utf-8"?>
<Properties xmlns="http://schemas.openxmlformats.org/officeDocument/2006/custom-properties" xmlns:vt="http://schemas.openxmlformats.org/officeDocument/2006/docPropsVTypes"/>
</file>